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CE3" w:rsidRPr="00D3572E" w:rsidRDefault="00A973F0">
      <w:pPr>
        <w:pStyle w:val="Testopredefinito"/>
        <w:rPr>
          <w:rFonts w:ascii="Book Antiqua" w:hAnsi="Book Antiqua"/>
        </w:rPr>
      </w:pPr>
      <w:bookmarkStart w:id="0" w:name="_GoBack"/>
      <w:bookmarkEnd w:id="0"/>
      <w:r>
        <w:drawing>
          <wp:anchor distT="0" distB="0" distL="114300" distR="114300" simplePos="0" relativeHeight="251657216" behindDoc="0" locked="0" layoutInCell="1" allowOverlap="1">
            <wp:simplePos x="0" y="0"/>
            <wp:positionH relativeFrom="column">
              <wp:posOffset>-4445</wp:posOffset>
            </wp:positionH>
            <wp:positionV relativeFrom="paragraph">
              <wp:posOffset>635</wp:posOffset>
            </wp:positionV>
            <wp:extent cx="1133475" cy="1323975"/>
            <wp:effectExtent l="0" t="0" r="9525" b="952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34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4CE3" w:rsidRPr="00802F9B" w:rsidRDefault="00B44CE3" w:rsidP="00D95F74">
      <w:pPr>
        <w:pStyle w:val="Testopredefinito"/>
        <w:ind w:right="496"/>
        <w:jc w:val="right"/>
        <w:rPr>
          <w:rFonts w:ascii="Book Antiqua" w:hAnsi="Book Antiqua" w:cs="Arial"/>
          <w:sz w:val="22"/>
          <w:szCs w:val="22"/>
        </w:rPr>
      </w:pPr>
      <w:r w:rsidRPr="00D3572E">
        <w:rPr>
          <w:rFonts w:ascii="Book Antiqua" w:hAnsi="Book Antiqua"/>
          <w:szCs w:val="24"/>
        </w:rPr>
        <w:tab/>
      </w:r>
      <w:r w:rsidRPr="00D3572E">
        <w:rPr>
          <w:rFonts w:ascii="Book Antiqua" w:hAnsi="Book Antiqua"/>
          <w:szCs w:val="24"/>
        </w:rPr>
        <w:tab/>
      </w:r>
      <w:r w:rsidRPr="00D3572E">
        <w:rPr>
          <w:rFonts w:ascii="Book Antiqua" w:hAnsi="Book Antiqua"/>
          <w:szCs w:val="24"/>
        </w:rPr>
        <w:tab/>
      </w:r>
      <w:r w:rsidRPr="00D3572E">
        <w:rPr>
          <w:rFonts w:ascii="Book Antiqua" w:hAnsi="Book Antiqua"/>
          <w:szCs w:val="24"/>
        </w:rPr>
        <w:tab/>
      </w:r>
      <w:r w:rsidRPr="00D3572E">
        <w:rPr>
          <w:rFonts w:ascii="Book Antiqua" w:hAnsi="Book Antiqua"/>
          <w:szCs w:val="24"/>
        </w:rPr>
        <w:tab/>
      </w:r>
      <w:r w:rsidRPr="00D3572E">
        <w:rPr>
          <w:rFonts w:ascii="Book Antiqua" w:hAnsi="Book Antiqua"/>
          <w:szCs w:val="24"/>
        </w:rPr>
        <w:tab/>
      </w:r>
      <w:r w:rsidRPr="00D3572E">
        <w:rPr>
          <w:rFonts w:ascii="Book Antiqua" w:hAnsi="Book Antiqua"/>
          <w:szCs w:val="24"/>
        </w:rPr>
        <w:tab/>
      </w:r>
      <w:r w:rsidRPr="00D3572E">
        <w:rPr>
          <w:rFonts w:ascii="Book Antiqua" w:hAnsi="Book Antiqua"/>
          <w:szCs w:val="24"/>
        </w:rPr>
        <w:tab/>
      </w:r>
    </w:p>
    <w:p w:rsid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val="0"/>
          <w:sz w:val="22"/>
        </w:rPr>
      </w:pPr>
    </w:p>
    <w:p w:rsid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val="0"/>
          <w:sz w:val="22"/>
        </w:rPr>
      </w:pPr>
      <w:r>
        <w:drawing>
          <wp:inline distT="0" distB="0" distL="0" distR="0" wp14:anchorId="29ED39A1" wp14:editId="0CC89D0C">
            <wp:extent cx="1019175" cy="1000125"/>
            <wp:effectExtent l="19050" t="19050" r="28575" b="285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9175" cy="1000125"/>
                    </a:xfrm>
                    <a:prstGeom prst="rect">
                      <a:avLst/>
                    </a:prstGeom>
                    <a:noFill/>
                    <a:ln w="1270" cmpd="sng">
                      <a:solidFill>
                        <a:srgbClr val="000000"/>
                      </a:solidFill>
                      <a:miter lim="800000"/>
                      <a:headEnd/>
                      <a:tailEnd/>
                    </a:ln>
                    <a:effectLst/>
                  </pic:spPr>
                </pic:pic>
              </a:graphicData>
            </a:graphic>
          </wp:inline>
        </w:drawing>
      </w: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val="0"/>
          <w:sz w:val="28"/>
          <w:szCs w:val="28"/>
        </w:rPr>
      </w:pPr>
      <w:r w:rsidRPr="0066234A">
        <w:rPr>
          <w:rFonts w:ascii="Book Antiqua" w:hAnsi="Book Antiqua"/>
          <w:b/>
          <w:noProof w:val="0"/>
          <w:sz w:val="28"/>
          <w:szCs w:val="28"/>
        </w:rPr>
        <w:t>UNITÀ SANITARIA LOCALE DI PESCARA</w:t>
      </w:r>
    </w:p>
    <w:p w:rsidR="0066234A" w:rsidRDefault="0066234A" w:rsidP="0066234A">
      <w:pPr>
        <w:tabs>
          <w:tab w:val="left" w:pos="720"/>
          <w:tab w:val="left" w:pos="1440"/>
          <w:tab w:val="left" w:pos="2160"/>
          <w:tab w:val="left" w:pos="2880"/>
          <w:tab w:val="left" w:pos="3600"/>
          <w:tab w:val="left" w:pos="372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val="0"/>
          <w:sz w:val="28"/>
          <w:szCs w:val="28"/>
          <w:highlight w:val="white"/>
        </w:rPr>
      </w:pPr>
    </w:p>
    <w:p w:rsidR="0066234A" w:rsidRPr="0066234A" w:rsidRDefault="0066234A" w:rsidP="0066234A">
      <w:pPr>
        <w:tabs>
          <w:tab w:val="left" w:pos="720"/>
          <w:tab w:val="left" w:pos="1440"/>
          <w:tab w:val="left" w:pos="2160"/>
          <w:tab w:val="left" w:pos="2880"/>
          <w:tab w:val="left" w:pos="3600"/>
          <w:tab w:val="left" w:pos="372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val="0"/>
          <w:sz w:val="28"/>
          <w:szCs w:val="28"/>
          <w:highlight w:val="white"/>
        </w:rPr>
      </w:pPr>
    </w:p>
    <w:p w:rsidR="003D6D6F" w:rsidRPr="0053396B" w:rsidRDefault="0066234A" w:rsidP="003D6D6F">
      <w:pPr>
        <w:pStyle w:val="Intestazione"/>
        <w:tabs>
          <w:tab w:val="clear" w:pos="4819"/>
          <w:tab w:val="clear" w:pos="9638"/>
        </w:tabs>
        <w:jc w:val="both"/>
        <w:rPr>
          <w:rFonts w:ascii="Book Antiqua" w:hAnsi="Book Antiqua" w:cs="Arial"/>
          <w:sz w:val="22"/>
          <w:szCs w:val="22"/>
        </w:rPr>
      </w:pPr>
      <w:r w:rsidRPr="0066234A">
        <w:rPr>
          <w:rFonts w:ascii="Book Antiqua" w:hAnsi="Book Antiqua"/>
          <w:b/>
          <w:noProof w:val="0"/>
        </w:rPr>
        <w:t>BANDO DI PUBBLICO AVVISO, PER TITOLI E CO</w:t>
      </w:r>
      <w:r w:rsidRPr="0066234A">
        <w:rPr>
          <w:rFonts w:ascii="Book Antiqua" w:hAnsi="Book Antiqua"/>
          <w:b/>
          <w:noProof w:val="0"/>
          <w:highlight w:val="white"/>
        </w:rPr>
        <w:t xml:space="preserve">LLOQUIO,  </w:t>
      </w:r>
      <w:r w:rsidR="003D6D6F" w:rsidRPr="00B56D56">
        <w:rPr>
          <w:rFonts w:ascii="Book Antiqua" w:hAnsi="Book Antiqua"/>
          <w:b/>
          <w:highlight w:val="white"/>
        </w:rPr>
        <w:t xml:space="preserve">PER ASSUNZIONE A TEMPO DETERMINATO DI </w:t>
      </w:r>
      <w:r w:rsidR="003D6D6F">
        <w:rPr>
          <w:rFonts w:ascii="Book Antiqua" w:hAnsi="Book Antiqua"/>
          <w:b/>
          <w:highlight w:val="white"/>
        </w:rPr>
        <w:t>UN  DIRIGENTE   VETERINARIO DE</w:t>
      </w:r>
      <w:r w:rsidR="003D6D6F" w:rsidRPr="00B56D56">
        <w:rPr>
          <w:rFonts w:ascii="Book Antiqua" w:hAnsi="Book Antiqua"/>
          <w:b/>
          <w:highlight w:val="white"/>
        </w:rPr>
        <w:t xml:space="preserve">LLA </w:t>
      </w:r>
      <w:r w:rsidR="003D6D6F">
        <w:rPr>
          <w:rFonts w:ascii="Book Antiqua" w:hAnsi="Book Antiqua"/>
          <w:b/>
          <w:highlight w:val="white"/>
        </w:rPr>
        <w:t xml:space="preserve">DICIPLINA DI </w:t>
      </w:r>
      <w:r w:rsidR="003D6D6F" w:rsidRPr="00407A98">
        <w:rPr>
          <w:rFonts w:ascii="Book Antiqua" w:hAnsi="Book Antiqua"/>
          <w:b/>
          <w:i/>
          <w:highlight w:val="white"/>
        </w:rPr>
        <w:t>IGIENE DELLA PRODUZIONE, TRASFORMAZIONE, COMMERCIALIZZAZIONE, CONSERVAZIONE E TRASPORTO DEGLI ALIMENTI DI ORIGINE ANIMALE E LORO DERIVATI</w:t>
      </w:r>
      <w:r w:rsidR="003D6D6F">
        <w:rPr>
          <w:rFonts w:ascii="Book Antiqua" w:hAnsi="Book Antiqua"/>
          <w:b/>
          <w:highlight w:val="white"/>
        </w:rPr>
        <w:t xml:space="preserve">    </w:t>
      </w:r>
      <w:r w:rsidR="003D6D6F">
        <w:rPr>
          <w:rFonts w:ascii="Book Antiqua" w:hAnsi="Book Antiqua"/>
          <w:b/>
        </w:rPr>
        <w:t xml:space="preserve">PER LE ESIGENZE DELLA  UOC  SERVIZIO IGIENE DEGLI ALIMENTI DI ORIGINE ANIMALE  DELL’ AZIENDA USL PESCARA. </w:t>
      </w:r>
    </w:p>
    <w:p w:rsidR="0066234A" w:rsidRPr="0066234A" w:rsidRDefault="0066234A" w:rsidP="003D6D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val="0"/>
          <w:color w:val="000000"/>
          <w:sz w:val="22"/>
          <w:highlight w:val="white"/>
        </w:rPr>
      </w:pP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textAlignment w:val="auto"/>
        <w:rPr>
          <w:rFonts w:ascii="Book Antiqua" w:hAnsi="Book Antiqua"/>
          <w:b/>
          <w:noProof w:val="0"/>
          <w:color w:val="000000"/>
          <w:sz w:val="22"/>
          <w:highlight w:val="white"/>
        </w:rPr>
      </w:pPr>
      <w:r w:rsidRPr="0066234A">
        <w:rPr>
          <w:rFonts w:ascii="Book Antiqua" w:hAnsi="Book Antiqua"/>
          <w:b/>
          <w:noProof w:val="0"/>
          <w:color w:val="000000"/>
          <w:sz w:val="22"/>
          <w:highlight w:val="white"/>
        </w:rPr>
        <w:tab/>
        <w:t xml:space="preserve">SCADENZA : </w:t>
      </w:r>
      <w:r w:rsidR="009A13B6">
        <w:rPr>
          <w:rFonts w:ascii="Book Antiqua" w:hAnsi="Book Antiqua"/>
          <w:b/>
          <w:noProof w:val="0"/>
          <w:color w:val="000000"/>
          <w:sz w:val="22"/>
          <w:highlight w:val="white"/>
        </w:rPr>
        <w:t xml:space="preserve">23 AGOSTO 2017 </w:t>
      </w: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textAlignment w:val="auto"/>
        <w:rPr>
          <w:rFonts w:ascii="Book Antiqua" w:hAnsi="Book Antiqua"/>
          <w:b/>
          <w:noProof w:val="0"/>
          <w:color w:val="000000"/>
          <w:sz w:val="22"/>
          <w:highlight w:val="white"/>
        </w:rPr>
      </w:pP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51" w:right="1229"/>
        <w:jc w:val="center"/>
        <w:textAlignment w:val="auto"/>
        <w:rPr>
          <w:rFonts w:ascii="Book Antiqua" w:hAnsi="Book Antiqua"/>
          <w:b/>
          <w:noProof w:val="0"/>
          <w:color w:val="000000"/>
          <w:sz w:val="22"/>
          <w:highlight w:val="white"/>
        </w:rPr>
      </w:pPr>
      <w:r w:rsidRPr="0066234A">
        <w:rPr>
          <w:rFonts w:ascii="Book Antiqua" w:hAnsi="Book Antiqua"/>
          <w:b/>
          <w:noProof w:val="0"/>
          <w:color w:val="000000"/>
          <w:sz w:val="22"/>
          <w:highlight w:val="white"/>
        </w:rPr>
        <w:t xml:space="preserve">Data di pubblicazione sul sito internet Azienda USL di Pescara, </w:t>
      </w:r>
      <w:hyperlink r:id="rId11" w:history="1">
        <w:r w:rsidRPr="0066234A">
          <w:rPr>
            <w:rFonts w:ascii="Book Antiqua" w:hAnsi="Book Antiqua"/>
            <w:b/>
            <w:noProof w:val="0"/>
            <w:color w:val="0000FF"/>
            <w:sz w:val="22"/>
            <w:highlight w:val="white"/>
            <w:u w:val="single"/>
          </w:rPr>
          <w:t>www.ausl.pe.it</w:t>
        </w:r>
      </w:hyperlink>
      <w:r w:rsidRPr="0066234A">
        <w:rPr>
          <w:rFonts w:ascii="Book Antiqua" w:hAnsi="Book Antiqua"/>
          <w:b/>
          <w:noProof w:val="0"/>
          <w:color w:val="000000"/>
          <w:sz w:val="22"/>
          <w:highlight w:val="white"/>
        </w:rPr>
        <w:t xml:space="preserve">, area Concorsi, </w:t>
      </w:r>
      <w:r w:rsidR="009A13B6">
        <w:rPr>
          <w:rFonts w:ascii="Book Antiqua" w:hAnsi="Book Antiqua"/>
          <w:b/>
          <w:noProof w:val="0"/>
          <w:color w:val="000000"/>
          <w:sz w:val="22"/>
          <w:highlight w:val="white"/>
        </w:rPr>
        <w:t>08/08/2017</w:t>
      </w:r>
    </w:p>
    <w:p w:rsid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textAlignment w:val="auto"/>
        <w:rPr>
          <w:rFonts w:ascii="Book Antiqua" w:hAnsi="Book Antiqua"/>
          <w:b/>
          <w:noProof w:val="0"/>
          <w:color w:val="000000"/>
          <w:sz w:val="22"/>
        </w:rPr>
      </w:pPr>
    </w:p>
    <w:p w:rsid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textAlignment w:val="auto"/>
        <w:rPr>
          <w:rFonts w:ascii="Book Antiqua" w:hAnsi="Book Antiqua"/>
          <w:b/>
          <w:noProof w:val="0"/>
          <w:color w:val="000000"/>
          <w:sz w:val="22"/>
        </w:rPr>
      </w:pP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textAlignment w:val="auto"/>
        <w:rPr>
          <w:rFonts w:ascii="Book Antiqua" w:hAnsi="Book Antiqua"/>
          <w:b/>
          <w:noProof w:val="0"/>
          <w:color w:val="000000"/>
          <w:sz w:val="22"/>
        </w:rPr>
      </w:pPr>
    </w:p>
    <w:p w:rsidR="0066234A" w:rsidRDefault="0066234A" w:rsidP="0066234A">
      <w:pPr>
        <w:ind w:firstLine="720"/>
        <w:jc w:val="both"/>
        <w:rPr>
          <w:rFonts w:ascii="Book Antiqua" w:hAnsi="Book Antiqua"/>
          <w:sz w:val="22"/>
          <w:szCs w:val="22"/>
          <w:lang w:val="it"/>
        </w:rPr>
      </w:pPr>
      <w:r w:rsidRPr="0066234A">
        <w:rPr>
          <w:rFonts w:ascii="Book Antiqua" w:hAnsi="Book Antiqua"/>
          <w:noProof w:val="0"/>
          <w:color w:val="000000"/>
          <w:sz w:val="24"/>
        </w:rPr>
        <w:tab/>
      </w:r>
      <w:r w:rsidRPr="0066234A">
        <w:rPr>
          <w:rFonts w:ascii="Book Antiqua" w:hAnsi="Book Antiqua"/>
          <w:noProof w:val="0"/>
          <w:color w:val="000000"/>
          <w:sz w:val="22"/>
          <w:szCs w:val="22"/>
          <w:highlight w:val="white"/>
        </w:rPr>
        <w:t>In esecuzione della deliberazione n.</w:t>
      </w:r>
      <w:r w:rsidR="009A13B6">
        <w:rPr>
          <w:rFonts w:ascii="Book Antiqua" w:hAnsi="Book Antiqua"/>
          <w:noProof w:val="0"/>
          <w:color w:val="000000"/>
          <w:sz w:val="22"/>
          <w:szCs w:val="22"/>
          <w:highlight w:val="white"/>
        </w:rPr>
        <w:t xml:space="preserve"> 709 del 3 agosto 2017 </w:t>
      </w:r>
      <w:r w:rsidRPr="0066234A">
        <w:rPr>
          <w:rFonts w:ascii="Book Antiqua" w:hAnsi="Book Antiqua"/>
          <w:noProof w:val="0"/>
          <w:color w:val="000000"/>
          <w:sz w:val="22"/>
          <w:szCs w:val="22"/>
          <w:highlight w:val="white"/>
        </w:rPr>
        <w:t xml:space="preserve"> è indetto pubblico avviso, per titoli e colloquio, per assunzione  a tempo determinato di </w:t>
      </w:r>
      <w:r w:rsidRPr="0066234A">
        <w:rPr>
          <w:rFonts w:ascii="Book Antiqua" w:hAnsi="Book Antiqua"/>
          <w:noProof w:val="0"/>
          <w:color w:val="000000"/>
          <w:sz w:val="22"/>
          <w:szCs w:val="22"/>
        </w:rPr>
        <w:t xml:space="preserve">un Dirigente Veterinario  della </w:t>
      </w:r>
      <w:r w:rsidR="003D6D6F">
        <w:rPr>
          <w:rFonts w:ascii="Book Antiqua" w:hAnsi="Book Antiqua"/>
          <w:sz w:val="22"/>
          <w:szCs w:val="22"/>
          <w:lang w:val="it"/>
        </w:rPr>
        <w:t xml:space="preserve">disciplina di </w:t>
      </w:r>
      <w:r w:rsidR="003D6D6F" w:rsidRPr="009F2B14">
        <w:rPr>
          <w:rFonts w:ascii="Book Antiqua" w:hAnsi="Book Antiqua"/>
          <w:i/>
          <w:sz w:val="22"/>
          <w:szCs w:val="22"/>
        </w:rPr>
        <w:t>Igiene della produzione, trasformazione, commercializzazione, conservazione e trasporto degli alimenti di origine animale e loro derivati,</w:t>
      </w:r>
      <w:r w:rsidR="003D6D6F">
        <w:rPr>
          <w:rFonts w:ascii="Book Antiqua" w:hAnsi="Book Antiqua"/>
          <w:sz w:val="22"/>
          <w:szCs w:val="22"/>
          <w:lang w:val="it"/>
        </w:rPr>
        <w:t xml:space="preserve">  con contratto a tempo determinato,  per le esigenze della UOC Servizio Igiene degli alimenti di origine animale.</w:t>
      </w:r>
    </w:p>
    <w:p w:rsidR="003D6D6F" w:rsidRDefault="003D6D6F" w:rsidP="0066234A">
      <w:pPr>
        <w:ind w:firstLine="720"/>
        <w:jc w:val="both"/>
        <w:rPr>
          <w:rFonts w:ascii="Book Antiqua" w:hAnsi="Book Antiqua"/>
          <w:sz w:val="22"/>
          <w:szCs w:val="22"/>
          <w:lang w:val="it"/>
        </w:rPr>
      </w:pPr>
    </w:p>
    <w:p w:rsidR="003D6D6F" w:rsidRPr="0066234A" w:rsidRDefault="003D6D6F" w:rsidP="0066234A">
      <w:pPr>
        <w:ind w:firstLine="720"/>
        <w:jc w:val="both"/>
        <w:rPr>
          <w:rFonts w:ascii="Book Antiqua" w:hAnsi="Book Antiqua"/>
          <w:noProof w:val="0"/>
          <w:sz w:val="22"/>
          <w:szCs w:val="22"/>
        </w:rPr>
      </w:pP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val="0"/>
          <w:sz w:val="22"/>
          <w:szCs w:val="22"/>
          <w:highlight w:val="white"/>
        </w:rPr>
      </w:pPr>
      <w:r w:rsidRPr="0066234A">
        <w:rPr>
          <w:rFonts w:ascii="Book Antiqua" w:hAnsi="Book Antiqua"/>
          <w:noProof w:val="0"/>
          <w:sz w:val="22"/>
          <w:szCs w:val="22"/>
        </w:rPr>
        <w:tab/>
      </w:r>
      <w:r w:rsidRPr="0066234A">
        <w:rPr>
          <w:rFonts w:ascii="Book Antiqua" w:hAnsi="Book Antiqua"/>
          <w:noProof w:val="0"/>
          <w:sz w:val="22"/>
          <w:szCs w:val="22"/>
          <w:highlight w:val="white"/>
        </w:rPr>
        <w:t>Per l’ammissione al pubblico avviso di cui trattasi, emesso in conformità con le prescrizioni sancite dall’art. 3 della legge 15.5.1997, n. 127, è richiesto il possesso dei seguenti titoli, ai sensi dell’art. 1 del D.P.R. 10.12.97, n. 483</w:t>
      </w:r>
      <w:r w:rsidRPr="0066234A">
        <w:rPr>
          <w:rFonts w:ascii="Book Antiqua" w:hAnsi="Book Antiqua"/>
          <w:b/>
          <w:noProof w:val="0"/>
          <w:sz w:val="22"/>
          <w:szCs w:val="22"/>
          <w:highlight w:val="white"/>
        </w:rPr>
        <w:t>:</w:t>
      </w: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val="0"/>
          <w:sz w:val="22"/>
          <w:szCs w:val="22"/>
          <w:highlight w:val="white"/>
        </w:rPr>
      </w:pPr>
    </w:p>
    <w:p w:rsidR="0066234A" w:rsidRPr="0066234A" w:rsidRDefault="0066234A" w:rsidP="0066234A">
      <w:pPr>
        <w:numPr>
          <w:ilvl w:val="0"/>
          <w:numId w:val="14"/>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Book Antiqua" w:hAnsi="Book Antiqua"/>
          <w:noProof w:val="0"/>
          <w:sz w:val="22"/>
          <w:szCs w:val="22"/>
          <w:highlight w:val="white"/>
        </w:rPr>
      </w:pPr>
      <w:r w:rsidRPr="0066234A">
        <w:rPr>
          <w:rFonts w:ascii="Book Antiqua" w:hAnsi="Book Antiqua"/>
          <w:noProof w:val="0"/>
          <w:sz w:val="22"/>
          <w:szCs w:val="22"/>
          <w:highlight w:val="white"/>
        </w:rPr>
        <w:t>cittadinanza italiana ( sono equiparati ai cittadini italiani gli italiani non appartenenti alla repubblica e sono richiamate le disposizioni di cui all’art. 3 del decreto del Presidente del Consiglio dei Ministri n. 174 del 7 febbraio 1994 e successive modificazioni, relative ai cittadini degli Stati membri dell’Unione Europea);</w:t>
      </w:r>
    </w:p>
    <w:p w:rsidR="0066234A" w:rsidRPr="0066234A" w:rsidRDefault="0066234A" w:rsidP="0066234A">
      <w:pPr>
        <w:numPr>
          <w:ilvl w:val="0"/>
          <w:numId w:val="14"/>
        </w:num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Book Antiqua" w:hAnsi="Book Antiqua"/>
          <w:noProof w:val="0"/>
          <w:sz w:val="22"/>
          <w:szCs w:val="22"/>
          <w:highlight w:val="white"/>
        </w:rPr>
      </w:pPr>
      <w:r w:rsidRPr="0066234A">
        <w:rPr>
          <w:rFonts w:ascii="Book Antiqua" w:hAnsi="Book Antiqua"/>
          <w:noProof w:val="0"/>
          <w:sz w:val="22"/>
          <w:szCs w:val="22"/>
          <w:highlight w:val="white"/>
        </w:rPr>
        <w:t>idoneità fisica all’impiego ed alla funzione: l’accertamento della idoneità fisica all’impiego è effettuato, a cura dell’Azienda Sanitaria Locale, prima dell’immissione in servizio. Il personale dipendente da pubbliche amministrazioni e dagli istituti, ospedali ed enti di cui agli artt. 25 e 26, primo comma, del D.P.R. 20.12.1979, n. 761, è dispensato dalla visita medica;</w:t>
      </w:r>
    </w:p>
    <w:p w:rsidR="0066234A" w:rsidRPr="0066234A" w:rsidRDefault="0066234A" w:rsidP="0066234A">
      <w:pPr>
        <w:numPr>
          <w:ilvl w:val="0"/>
          <w:numId w:val="14"/>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Book Antiqua" w:hAnsi="Book Antiqua"/>
          <w:noProof w:val="0"/>
          <w:sz w:val="22"/>
          <w:szCs w:val="22"/>
          <w:highlight w:val="white"/>
        </w:rPr>
      </w:pPr>
      <w:r w:rsidRPr="0066234A">
        <w:rPr>
          <w:rFonts w:ascii="Book Antiqua" w:hAnsi="Book Antiqua"/>
          <w:noProof w:val="0"/>
          <w:sz w:val="22"/>
          <w:szCs w:val="22"/>
          <w:highlight w:val="white"/>
        </w:rPr>
        <w:t xml:space="preserve">diploma di laurea in Medicina Veterinaria; </w:t>
      </w:r>
    </w:p>
    <w:p w:rsidR="0066234A" w:rsidRPr="0066234A" w:rsidRDefault="0066234A" w:rsidP="0066234A">
      <w:pPr>
        <w:numPr>
          <w:ilvl w:val="0"/>
          <w:numId w:val="14"/>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Book Antiqua" w:hAnsi="Book Antiqua"/>
          <w:noProof w:val="0"/>
          <w:sz w:val="22"/>
          <w:szCs w:val="22"/>
          <w:highlight w:val="white"/>
        </w:rPr>
      </w:pPr>
      <w:r w:rsidRPr="0066234A">
        <w:rPr>
          <w:rFonts w:ascii="Book Antiqua" w:hAnsi="Book Antiqua"/>
          <w:noProof w:val="0"/>
          <w:sz w:val="22"/>
          <w:szCs w:val="22"/>
          <w:highlight w:val="white"/>
        </w:rPr>
        <w:t xml:space="preserve">diploma di specializzazione nella disciplina di </w:t>
      </w:r>
      <w:r w:rsidR="003D6D6F" w:rsidRPr="009F2B14">
        <w:rPr>
          <w:rFonts w:ascii="Book Antiqua" w:hAnsi="Book Antiqua"/>
          <w:i/>
          <w:sz w:val="22"/>
          <w:szCs w:val="22"/>
        </w:rPr>
        <w:t>Igiene della produzione, trasformazione, commercializzazione, conservazione e trasporto degli alimenti di origine animale e loro derivati,</w:t>
      </w:r>
      <w:r w:rsidR="003D6D6F">
        <w:rPr>
          <w:rFonts w:ascii="Book Antiqua" w:hAnsi="Book Antiqua"/>
          <w:sz w:val="22"/>
          <w:szCs w:val="22"/>
          <w:lang w:val="it"/>
        </w:rPr>
        <w:t xml:space="preserve"> </w:t>
      </w:r>
      <w:r w:rsidRPr="0066234A">
        <w:rPr>
          <w:rFonts w:ascii="Book Antiqua" w:hAnsi="Book Antiqua"/>
          <w:noProof w:val="0"/>
          <w:sz w:val="22"/>
          <w:szCs w:val="22"/>
          <w:highlight w:val="white"/>
        </w:rPr>
        <w:t xml:space="preserve">o rispettive specializzazioni equipollenti od affini, ai sensi dell’articolo 15, comma 7, </w:t>
      </w:r>
      <w:proofErr w:type="spellStart"/>
      <w:r w:rsidRPr="0066234A">
        <w:rPr>
          <w:rFonts w:ascii="Book Antiqua" w:hAnsi="Book Antiqua"/>
          <w:noProof w:val="0"/>
          <w:sz w:val="22"/>
          <w:szCs w:val="22"/>
          <w:highlight w:val="white"/>
        </w:rPr>
        <w:t>D.Lgs.</w:t>
      </w:r>
      <w:proofErr w:type="spellEnd"/>
      <w:r w:rsidRPr="0066234A">
        <w:rPr>
          <w:rFonts w:ascii="Book Antiqua" w:hAnsi="Book Antiqua"/>
          <w:noProof w:val="0"/>
          <w:sz w:val="22"/>
          <w:szCs w:val="22"/>
          <w:highlight w:val="white"/>
        </w:rPr>
        <w:t xml:space="preserve"> n. 502/1992 ed </w:t>
      </w:r>
      <w:proofErr w:type="spellStart"/>
      <w:r w:rsidRPr="0066234A">
        <w:rPr>
          <w:rFonts w:ascii="Book Antiqua" w:hAnsi="Book Antiqua"/>
          <w:noProof w:val="0"/>
          <w:sz w:val="22"/>
          <w:szCs w:val="22"/>
          <w:highlight w:val="white"/>
        </w:rPr>
        <w:t>s.m.i.</w:t>
      </w:r>
      <w:proofErr w:type="spellEnd"/>
      <w:r w:rsidRPr="0066234A">
        <w:rPr>
          <w:rFonts w:ascii="Book Antiqua" w:hAnsi="Book Antiqua"/>
          <w:noProof w:val="0"/>
          <w:sz w:val="22"/>
          <w:szCs w:val="22"/>
          <w:highlight w:val="white"/>
        </w:rPr>
        <w:t xml:space="preserve">, come modificato dal </w:t>
      </w:r>
      <w:proofErr w:type="spellStart"/>
      <w:r w:rsidRPr="0066234A">
        <w:rPr>
          <w:rFonts w:ascii="Book Antiqua" w:hAnsi="Book Antiqua"/>
          <w:noProof w:val="0"/>
          <w:sz w:val="22"/>
          <w:szCs w:val="22"/>
          <w:highlight w:val="white"/>
        </w:rPr>
        <w:t>D.Lgs.</w:t>
      </w:r>
      <w:proofErr w:type="spellEnd"/>
      <w:r w:rsidRPr="0066234A">
        <w:rPr>
          <w:rFonts w:ascii="Book Antiqua" w:hAnsi="Book Antiqua"/>
          <w:noProof w:val="0"/>
          <w:sz w:val="22"/>
          <w:szCs w:val="22"/>
          <w:highlight w:val="white"/>
        </w:rPr>
        <w:t xml:space="preserve"> n. 254/2000. I dipendenti di altre U.S.L. o Aziende Ospedaliere, che prestino servizio nella disciplina a concorso, nella posizione funzionale di Dirigente Veterinario </w:t>
      </w:r>
      <w:r w:rsidRPr="0066234A">
        <w:rPr>
          <w:rFonts w:ascii="Book Antiqua" w:hAnsi="Book Antiqua"/>
          <w:b/>
          <w:noProof w:val="0"/>
          <w:sz w:val="22"/>
          <w:szCs w:val="22"/>
          <w:highlight w:val="white"/>
        </w:rPr>
        <w:t xml:space="preserve"> </w:t>
      </w:r>
      <w:r w:rsidRPr="0066234A">
        <w:rPr>
          <w:rFonts w:ascii="Book Antiqua" w:hAnsi="Book Antiqua"/>
          <w:noProof w:val="0"/>
          <w:sz w:val="22"/>
          <w:szCs w:val="22"/>
          <w:highlight w:val="white"/>
        </w:rPr>
        <w:t>(ex 1° Livello), sono esentati dal possesso del requisito della specializzazione se in servizio alla data di entrata in vigore del D.P.R. 10.12.1997, n. 483 (1.2.1998);</w:t>
      </w:r>
    </w:p>
    <w:p w:rsidR="0066234A" w:rsidRPr="0066234A" w:rsidRDefault="0066234A" w:rsidP="0066234A">
      <w:pPr>
        <w:numPr>
          <w:ilvl w:val="0"/>
          <w:numId w:val="14"/>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Book Antiqua" w:hAnsi="Book Antiqua"/>
          <w:noProof w:val="0"/>
          <w:sz w:val="22"/>
          <w:szCs w:val="22"/>
          <w:highlight w:val="white"/>
        </w:rPr>
      </w:pPr>
      <w:r w:rsidRPr="0066234A">
        <w:rPr>
          <w:rFonts w:ascii="Book Antiqua" w:hAnsi="Book Antiqua"/>
          <w:noProof w:val="0"/>
          <w:sz w:val="22"/>
          <w:szCs w:val="22"/>
          <w:highlight w:val="white"/>
        </w:rPr>
        <w:lastRenderedPageBreak/>
        <w:t>abilitazione all’esercizio della professione;</w:t>
      </w:r>
    </w:p>
    <w:p w:rsidR="0066234A" w:rsidRPr="0066234A" w:rsidRDefault="0066234A" w:rsidP="0066234A">
      <w:pPr>
        <w:numPr>
          <w:ilvl w:val="0"/>
          <w:numId w:val="14"/>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Book Antiqua" w:hAnsi="Book Antiqua"/>
          <w:noProof w:val="0"/>
          <w:sz w:val="22"/>
          <w:szCs w:val="22"/>
          <w:highlight w:val="white"/>
        </w:rPr>
      </w:pPr>
      <w:r w:rsidRPr="0066234A">
        <w:rPr>
          <w:rFonts w:ascii="Book Antiqua" w:hAnsi="Book Antiqua"/>
          <w:noProof w:val="0"/>
          <w:sz w:val="22"/>
          <w:szCs w:val="22"/>
          <w:highlight w:val="white"/>
        </w:rPr>
        <w:t xml:space="preserve">iscrizione all’albo provinciale dell’Ordine dei veterinari; </w:t>
      </w:r>
    </w:p>
    <w:p w:rsidR="0066234A" w:rsidRPr="0066234A" w:rsidRDefault="0066234A" w:rsidP="0066234A">
      <w:pPr>
        <w:numPr>
          <w:ilvl w:val="0"/>
          <w:numId w:val="14"/>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Book Antiqua" w:hAnsi="Book Antiqua"/>
          <w:noProof w:val="0"/>
          <w:sz w:val="22"/>
          <w:szCs w:val="22"/>
          <w:highlight w:val="white"/>
        </w:rPr>
      </w:pPr>
      <w:r w:rsidRPr="0066234A">
        <w:rPr>
          <w:rFonts w:ascii="Book Antiqua" w:hAnsi="Book Antiqua"/>
          <w:noProof w:val="0"/>
          <w:sz w:val="22"/>
          <w:szCs w:val="22"/>
          <w:highlight w:val="white"/>
        </w:rPr>
        <w:t>godimento dei diritti politici;</w:t>
      </w:r>
    </w:p>
    <w:p w:rsidR="0066234A" w:rsidRPr="0066234A" w:rsidRDefault="0066234A" w:rsidP="0066234A">
      <w:pPr>
        <w:numPr>
          <w:ilvl w:val="0"/>
          <w:numId w:val="14"/>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Book Antiqua" w:hAnsi="Book Antiqua"/>
          <w:noProof w:val="0"/>
          <w:sz w:val="22"/>
          <w:szCs w:val="22"/>
          <w:highlight w:val="white"/>
        </w:rPr>
      </w:pPr>
      <w:r w:rsidRPr="0066234A">
        <w:rPr>
          <w:rFonts w:ascii="Book Antiqua" w:hAnsi="Book Antiqua"/>
          <w:noProof w:val="0"/>
          <w:sz w:val="22"/>
          <w:szCs w:val="22"/>
          <w:highlight w:val="white"/>
        </w:rPr>
        <w:t xml:space="preserve">non aver riportato condanne penali; </w:t>
      </w:r>
    </w:p>
    <w:p w:rsidR="0066234A" w:rsidRPr="0066234A" w:rsidRDefault="0066234A" w:rsidP="0066234A">
      <w:pPr>
        <w:numPr>
          <w:ilvl w:val="0"/>
          <w:numId w:val="14"/>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hanging="284"/>
        <w:jc w:val="both"/>
        <w:rPr>
          <w:rFonts w:ascii="Book Antiqua" w:hAnsi="Book Antiqua"/>
          <w:noProof w:val="0"/>
          <w:sz w:val="22"/>
          <w:szCs w:val="22"/>
          <w:highlight w:val="white"/>
        </w:rPr>
      </w:pPr>
      <w:r w:rsidRPr="0066234A">
        <w:rPr>
          <w:rFonts w:ascii="Book Antiqua" w:hAnsi="Book Antiqua"/>
          <w:noProof w:val="0"/>
          <w:sz w:val="22"/>
          <w:szCs w:val="22"/>
          <w:highlight w:val="white"/>
        </w:rPr>
        <w:t>essere in regola con le norme relative agli obblighi militari.</w:t>
      </w: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val="0"/>
          <w:sz w:val="22"/>
          <w:szCs w:val="22"/>
        </w:rPr>
      </w:pPr>
      <w:r w:rsidRPr="0066234A">
        <w:rPr>
          <w:rFonts w:ascii="Book Antiqua" w:hAnsi="Book Antiqua"/>
          <w:noProof w:val="0"/>
          <w:sz w:val="22"/>
          <w:szCs w:val="22"/>
          <w:highlight w:val="white"/>
        </w:rPr>
        <w:tab/>
      </w: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val="0"/>
          <w:sz w:val="22"/>
          <w:szCs w:val="22"/>
          <w:highlight w:val="white"/>
        </w:rPr>
      </w:pPr>
      <w:r w:rsidRPr="0066234A">
        <w:rPr>
          <w:rFonts w:ascii="Book Antiqua" w:hAnsi="Book Antiqua"/>
          <w:noProof w:val="0"/>
          <w:sz w:val="22"/>
          <w:szCs w:val="22"/>
        </w:rPr>
        <w:tab/>
      </w:r>
      <w:r w:rsidRPr="0066234A">
        <w:rPr>
          <w:rFonts w:ascii="Book Antiqua" w:hAnsi="Book Antiqua"/>
          <w:noProof w:val="0"/>
          <w:sz w:val="22"/>
          <w:szCs w:val="22"/>
          <w:highlight w:val="white"/>
        </w:rPr>
        <w:t>I suddetti requisiti devono essere posseduti alla data di scadenza del termine stabilito dal presente bando per la presentazione delle domande di ammissione.</w:t>
      </w: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val="0"/>
          <w:sz w:val="22"/>
          <w:szCs w:val="22"/>
        </w:rPr>
      </w:pP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val="0"/>
          <w:sz w:val="22"/>
          <w:highlight w:val="white"/>
        </w:rPr>
      </w:pPr>
      <w:r w:rsidRPr="0066234A">
        <w:rPr>
          <w:rFonts w:ascii="Book Antiqua" w:hAnsi="Book Antiqua"/>
          <w:noProof w:val="0"/>
          <w:sz w:val="22"/>
          <w:szCs w:val="22"/>
        </w:rPr>
        <w:tab/>
      </w:r>
      <w:r w:rsidRPr="0066234A">
        <w:rPr>
          <w:rFonts w:ascii="Book Antiqua" w:hAnsi="Book Antiqua"/>
          <w:noProof w:val="0"/>
          <w:sz w:val="22"/>
          <w:szCs w:val="22"/>
          <w:highlight w:val="white"/>
        </w:rPr>
        <w:t>Non possono accedere all’impiego coloro che siano stati esclusi dall’elettorato attivo e coloro che siano stati dispensati o licenziati dall’impiego presso pubbliche amministrazioni</w:t>
      </w:r>
      <w:r w:rsidRPr="0066234A">
        <w:rPr>
          <w:rFonts w:ascii="Book Antiqua" w:hAnsi="Book Antiqua"/>
          <w:noProof w:val="0"/>
          <w:sz w:val="22"/>
          <w:highlight w:val="white"/>
        </w:rPr>
        <w:t>.</w:t>
      </w: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val="0"/>
          <w:sz w:val="22"/>
        </w:rPr>
      </w:pP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textAlignment w:val="auto"/>
        <w:rPr>
          <w:rFonts w:ascii="Book Antiqua" w:hAnsi="Book Antiqua"/>
          <w:noProof w:val="0"/>
          <w:color w:val="000000"/>
          <w:sz w:val="22"/>
          <w:highlight w:val="white"/>
        </w:rPr>
      </w:pPr>
      <w:r w:rsidRPr="0066234A">
        <w:rPr>
          <w:rFonts w:ascii="Book Antiqua" w:hAnsi="Book Antiqua"/>
          <w:noProof w:val="0"/>
          <w:color w:val="000000"/>
          <w:sz w:val="22"/>
        </w:rPr>
        <w:tab/>
      </w:r>
      <w:r w:rsidRPr="0066234A">
        <w:rPr>
          <w:rFonts w:ascii="Book Antiqua" w:hAnsi="Book Antiqua"/>
          <w:noProof w:val="0"/>
          <w:color w:val="000000"/>
          <w:sz w:val="22"/>
          <w:highlight w:val="white"/>
        </w:rPr>
        <w:t xml:space="preserve">Le domande di ammissione all’avviso redatte in carta semplice ed indirizzate al Direttore Generale della USL di Pescara Via Paolini, 47 - 65124 Pescara - </w:t>
      </w:r>
      <w:r w:rsidRPr="0066234A">
        <w:rPr>
          <w:rFonts w:ascii="Book Antiqua" w:hAnsi="Book Antiqua"/>
          <w:noProof w:val="0"/>
          <w:color w:val="000000"/>
          <w:sz w:val="22"/>
          <w:highlight w:val="white"/>
          <w:u w:val="single"/>
        </w:rPr>
        <w:t xml:space="preserve">dovranno </w:t>
      </w:r>
      <w:r w:rsidRPr="0066234A">
        <w:rPr>
          <w:rFonts w:ascii="Book Antiqua" w:hAnsi="Book Antiqua"/>
          <w:b/>
          <w:noProof w:val="0"/>
          <w:color w:val="000000"/>
          <w:sz w:val="22"/>
          <w:highlight w:val="white"/>
          <w:u w:val="single"/>
        </w:rPr>
        <w:t>pervenire</w:t>
      </w:r>
      <w:r w:rsidRPr="0066234A">
        <w:rPr>
          <w:rFonts w:ascii="Book Antiqua" w:hAnsi="Book Antiqua"/>
          <w:noProof w:val="0"/>
          <w:color w:val="000000"/>
          <w:sz w:val="22"/>
          <w:highlight w:val="white"/>
        </w:rPr>
        <w:t xml:space="preserve"> all’ufficio competente alla ricezione (protocollo generale) </w:t>
      </w:r>
      <w:r w:rsidRPr="0066234A">
        <w:rPr>
          <w:rFonts w:ascii="Book Antiqua" w:hAnsi="Book Antiqua"/>
          <w:noProof w:val="0"/>
          <w:color w:val="000000"/>
          <w:sz w:val="22"/>
          <w:highlight w:val="white"/>
          <w:u w:val="single"/>
        </w:rPr>
        <w:t xml:space="preserve">entro e non oltre, pena l’esclusione, il </w:t>
      </w:r>
      <w:r w:rsidRPr="0066234A">
        <w:rPr>
          <w:rFonts w:ascii="Book Antiqua" w:hAnsi="Book Antiqua"/>
          <w:b/>
          <w:noProof w:val="0"/>
          <w:color w:val="000000"/>
          <w:sz w:val="22"/>
          <w:highlight w:val="white"/>
          <w:u w:val="single"/>
        </w:rPr>
        <w:t>15° (quindicesimo)</w:t>
      </w:r>
      <w:r w:rsidRPr="0066234A">
        <w:rPr>
          <w:rFonts w:ascii="Book Antiqua" w:hAnsi="Book Antiqua"/>
          <w:noProof w:val="0"/>
          <w:color w:val="000000"/>
          <w:sz w:val="22"/>
          <w:highlight w:val="white"/>
          <w:u w:val="single"/>
        </w:rPr>
        <w:t xml:space="preserve"> giorno successivo alla data di pubblicazione del presente avviso</w:t>
      </w:r>
      <w:r w:rsidRPr="0066234A">
        <w:rPr>
          <w:rFonts w:ascii="Book Antiqua" w:hAnsi="Book Antiqua"/>
          <w:noProof w:val="0"/>
          <w:color w:val="000000"/>
          <w:sz w:val="22"/>
          <w:highlight w:val="white"/>
        </w:rPr>
        <w:t xml:space="preserve"> sul sito istituzionale  dell’Azienda U.S.L. di Pescara, </w:t>
      </w:r>
      <w:hyperlink r:id="rId12" w:history="1">
        <w:r w:rsidRPr="0066234A">
          <w:rPr>
            <w:rFonts w:ascii="Book Antiqua" w:hAnsi="Book Antiqua"/>
            <w:noProof w:val="0"/>
            <w:color w:val="0000FF"/>
            <w:sz w:val="22"/>
            <w:highlight w:val="white"/>
            <w:u w:val="single"/>
          </w:rPr>
          <w:t>www.ausl.pe.it</w:t>
        </w:r>
      </w:hyperlink>
      <w:r w:rsidRPr="0066234A">
        <w:rPr>
          <w:rFonts w:ascii="Book Antiqua" w:hAnsi="Book Antiqua"/>
          <w:noProof w:val="0"/>
          <w:color w:val="000000"/>
          <w:sz w:val="22"/>
          <w:highlight w:val="white"/>
        </w:rPr>
        <w:t xml:space="preserve">, area concorsi; saranno pubblicati sia il testo integrale dell’avviso che il </w:t>
      </w:r>
      <w:proofErr w:type="spellStart"/>
      <w:r w:rsidRPr="0066234A">
        <w:rPr>
          <w:rFonts w:ascii="Book Antiqua" w:hAnsi="Book Antiqua"/>
          <w:noProof w:val="0"/>
          <w:color w:val="000000"/>
          <w:sz w:val="22"/>
          <w:highlight w:val="white"/>
        </w:rPr>
        <w:t>fac</w:t>
      </w:r>
      <w:proofErr w:type="spellEnd"/>
      <w:r w:rsidRPr="0066234A">
        <w:rPr>
          <w:rFonts w:ascii="Book Antiqua" w:hAnsi="Book Antiqua"/>
          <w:noProof w:val="0"/>
          <w:color w:val="000000"/>
          <w:sz w:val="22"/>
          <w:highlight w:val="white"/>
        </w:rPr>
        <w:t xml:space="preserve"> simile della domanda di partecipazione.</w:t>
      </w: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textAlignment w:val="auto"/>
        <w:rPr>
          <w:rFonts w:ascii="Book Antiqua" w:hAnsi="Book Antiqua"/>
          <w:noProof w:val="0"/>
          <w:color w:val="000000"/>
          <w:sz w:val="22"/>
          <w:highlight w:val="white"/>
        </w:rPr>
      </w:pP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textAlignment w:val="auto"/>
        <w:rPr>
          <w:rFonts w:ascii="Book Antiqua" w:hAnsi="Book Antiqua"/>
          <w:noProof w:val="0"/>
          <w:color w:val="000000"/>
          <w:sz w:val="22"/>
          <w:highlight w:val="white"/>
        </w:rPr>
      </w:pPr>
      <w:r w:rsidRPr="0066234A">
        <w:rPr>
          <w:rFonts w:ascii="Book Antiqua" w:hAnsi="Book Antiqua"/>
          <w:noProof w:val="0"/>
          <w:color w:val="000000"/>
          <w:sz w:val="22"/>
          <w:highlight w:val="white"/>
        </w:rPr>
        <w:tab/>
        <w:t>Qualora detto termine cada in un giorno festivo, esso è prorogato al primo giorno successivo non festivo.</w:t>
      </w: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textAlignment w:val="auto"/>
        <w:rPr>
          <w:rFonts w:ascii="Book Antiqua" w:hAnsi="Book Antiqua"/>
          <w:noProof w:val="0"/>
          <w:color w:val="000000"/>
          <w:sz w:val="22"/>
          <w:highlight w:val="white"/>
        </w:rPr>
      </w:pP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textAlignment w:val="auto"/>
        <w:rPr>
          <w:rFonts w:ascii="Book Antiqua" w:hAnsi="Book Antiqua"/>
          <w:noProof w:val="0"/>
          <w:color w:val="000000"/>
          <w:sz w:val="22"/>
          <w:highlight w:val="white"/>
        </w:rPr>
      </w:pPr>
      <w:r w:rsidRPr="0066234A">
        <w:rPr>
          <w:rFonts w:ascii="Book Antiqua" w:hAnsi="Book Antiqua"/>
          <w:noProof w:val="0"/>
          <w:color w:val="000000"/>
          <w:sz w:val="22"/>
          <w:highlight w:val="white"/>
        </w:rPr>
        <w:tab/>
        <w:t xml:space="preserve">Non saranno considerate le domande inviate prima della pubblicazione del presente bando sul sito istituzionale dell’ente </w:t>
      </w:r>
      <w:hyperlink r:id="rId13" w:history="1">
        <w:r w:rsidRPr="0066234A">
          <w:rPr>
            <w:rFonts w:ascii="Book Antiqua" w:hAnsi="Book Antiqua"/>
            <w:noProof w:val="0"/>
            <w:color w:val="0000FF"/>
            <w:sz w:val="24"/>
            <w:highlight w:val="white"/>
            <w:u w:val="single"/>
          </w:rPr>
          <w:t>www.ausl.pe.it</w:t>
        </w:r>
      </w:hyperlink>
      <w:r w:rsidRPr="0066234A">
        <w:rPr>
          <w:rFonts w:ascii="Book Antiqua" w:hAnsi="Book Antiqua"/>
          <w:noProof w:val="0"/>
          <w:color w:val="000000"/>
          <w:sz w:val="22"/>
          <w:highlight w:val="white"/>
        </w:rPr>
        <w:t>.</w:t>
      </w: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textAlignment w:val="auto"/>
        <w:rPr>
          <w:rFonts w:ascii="Book Antiqua" w:hAnsi="Book Antiqua"/>
          <w:noProof w:val="0"/>
          <w:color w:val="000000"/>
          <w:sz w:val="22"/>
          <w:highlight w:val="white"/>
        </w:rPr>
      </w:pPr>
    </w:p>
    <w:p w:rsidR="0066234A" w:rsidRPr="0066234A" w:rsidRDefault="0066234A" w:rsidP="0066234A">
      <w:pPr>
        <w:jc w:val="both"/>
        <w:rPr>
          <w:rFonts w:ascii="Book Antiqua" w:hAnsi="Book Antiqua"/>
          <w:noProof w:val="0"/>
          <w:sz w:val="22"/>
        </w:rPr>
      </w:pPr>
      <w:r w:rsidRPr="0066234A">
        <w:rPr>
          <w:rFonts w:ascii="Book Antiqua" w:hAnsi="Book Antiqua"/>
          <w:noProof w:val="0"/>
          <w:sz w:val="22"/>
        </w:rPr>
        <w:tab/>
        <w:t>Le domande di ammissione all’avviso possono essere presentate direttamente, attraverso consegna a mano, all’Ufficio competente alla ricezione (Protocollo Generale in Via Renato Paolini, n. 45 – 65124 Pescara aperto al pubblico nei giorni feriali dal Lunedì al Venerdì dalle ore 11.00 alle ore 13.00) ovvero inoltrate a mezzo del servizio postale con raccomandata con avviso di ricevimento, entro il suddetto termine. All’uopo fa fede il timbro postale accettante.</w:t>
      </w:r>
    </w:p>
    <w:p w:rsidR="0066234A" w:rsidRPr="0066234A" w:rsidRDefault="0066234A" w:rsidP="0066234A">
      <w:pPr>
        <w:jc w:val="both"/>
        <w:rPr>
          <w:rFonts w:ascii="Book Antiqua" w:hAnsi="Book Antiqua"/>
          <w:noProof w:val="0"/>
          <w:sz w:val="22"/>
        </w:rPr>
      </w:pPr>
    </w:p>
    <w:p w:rsidR="0066234A" w:rsidRPr="0066234A" w:rsidRDefault="0066234A" w:rsidP="0066234A">
      <w:pPr>
        <w:jc w:val="both"/>
        <w:rPr>
          <w:rFonts w:ascii="Book Antiqua" w:hAnsi="Book Antiqua"/>
          <w:noProof w:val="0"/>
          <w:sz w:val="22"/>
        </w:rPr>
      </w:pPr>
      <w:r w:rsidRPr="0066234A">
        <w:rPr>
          <w:rFonts w:ascii="Book Antiqua" w:hAnsi="Book Antiqua"/>
          <w:noProof w:val="0"/>
          <w:sz w:val="22"/>
        </w:rPr>
        <w:tab/>
        <w:t xml:space="preserve">Saranno ritenute come giunte fuori termine le domande portanti il timbro postale di partenza di data posteriore a quella di scadenza del presente avviso e quelle consegnate a mano al protocollo generale di questa Azienda USL di Pescara in data posteriore a quella di scadenza del presente avviso. Non verranno comunque prese in considerazione le domande spedite a mezzo raccomandata entro il termine di scadenza del presente avviso, qualora esse pervengano oltre il </w:t>
      </w:r>
      <w:r w:rsidRPr="0066234A">
        <w:rPr>
          <w:rFonts w:ascii="Book Antiqua" w:hAnsi="Book Antiqua"/>
          <w:noProof w:val="0"/>
          <w:sz w:val="22"/>
          <w:u w:val="single"/>
        </w:rPr>
        <w:t>settimo</w:t>
      </w:r>
      <w:r w:rsidRPr="0066234A">
        <w:rPr>
          <w:rFonts w:ascii="Book Antiqua" w:hAnsi="Book Antiqua"/>
          <w:noProof w:val="0"/>
          <w:sz w:val="22"/>
        </w:rPr>
        <w:t xml:space="preserve"> giorno successivo alla data di scadenza del termine di scadenza stesso.</w:t>
      </w:r>
    </w:p>
    <w:p w:rsidR="0066234A" w:rsidRPr="0066234A" w:rsidRDefault="0066234A" w:rsidP="0066234A">
      <w:pPr>
        <w:jc w:val="both"/>
        <w:rPr>
          <w:rFonts w:ascii="Book Antiqua" w:hAnsi="Book Antiqua"/>
          <w:noProof w:val="0"/>
          <w:sz w:val="22"/>
        </w:rPr>
      </w:pPr>
    </w:p>
    <w:p w:rsidR="0066234A" w:rsidRPr="0066234A" w:rsidRDefault="0066234A" w:rsidP="0066234A">
      <w:pPr>
        <w:jc w:val="both"/>
        <w:rPr>
          <w:rFonts w:ascii="Book Antiqua" w:hAnsi="Book Antiqua"/>
          <w:noProof w:val="0"/>
          <w:sz w:val="22"/>
        </w:rPr>
      </w:pPr>
      <w:r w:rsidRPr="0066234A">
        <w:rPr>
          <w:rFonts w:ascii="Book Antiqua" w:hAnsi="Book Antiqua"/>
          <w:noProof w:val="0"/>
          <w:sz w:val="22"/>
        </w:rPr>
        <w:tab/>
        <w:t>L’eventuale riserva di invio successivo di documenti è priva di effetto.</w:t>
      </w: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textAlignment w:val="auto"/>
        <w:rPr>
          <w:rFonts w:ascii="Book Antiqua" w:hAnsi="Book Antiqua"/>
          <w:noProof w:val="0"/>
          <w:color w:val="000000"/>
          <w:sz w:val="22"/>
          <w:highlight w:val="white"/>
        </w:rPr>
      </w:pPr>
    </w:p>
    <w:p w:rsidR="0066234A" w:rsidRPr="003D6D6F" w:rsidRDefault="0066234A" w:rsidP="003D6D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textAlignment w:val="auto"/>
        <w:rPr>
          <w:rFonts w:ascii="Book Antiqua" w:hAnsi="Book Antiqua"/>
          <w:noProof w:val="0"/>
          <w:color w:val="000000"/>
          <w:sz w:val="22"/>
          <w:highlight w:val="white"/>
        </w:rPr>
      </w:pPr>
      <w:r w:rsidRPr="0066234A">
        <w:rPr>
          <w:rFonts w:ascii="Book Antiqua" w:hAnsi="Book Antiqua"/>
          <w:noProof w:val="0"/>
          <w:color w:val="000000"/>
          <w:sz w:val="22"/>
          <w:highlight w:val="white"/>
        </w:rPr>
        <w:tab/>
        <w:t xml:space="preserve">Le domande potranno essere inviate, nel rispetto dei termini di cui sopra, anche utilizzando la casella di posta elettronica certificata (PEC) di questa Azienda USL: </w:t>
      </w:r>
      <w:hyperlink r:id="rId14" w:history="1">
        <w:r w:rsidRPr="0066234A">
          <w:rPr>
            <w:rFonts w:ascii="Book Antiqua" w:hAnsi="Book Antiqua"/>
            <w:noProof w:val="0"/>
            <w:color w:val="0000FF"/>
            <w:sz w:val="24"/>
            <w:u w:val="single"/>
          </w:rPr>
          <w:t>protocollo.aslpe@pec.it</w:t>
        </w:r>
      </w:hyperlink>
      <w:r w:rsidRPr="0066234A">
        <w:rPr>
          <w:rFonts w:ascii="Book Antiqua" w:hAnsi="Book Antiqua"/>
          <w:noProof w:val="0"/>
          <w:color w:val="000000"/>
          <w:sz w:val="22"/>
          <w:highlight w:val="white"/>
        </w:rPr>
        <w:t>. Si precisa che la validità di tale invio, così come stabilito dalla normativa vigente, è subordinata all’utilizzo, da parte del candidato, di casella di posta elettronica certificata a sua volta. Non sarà, pertanto, ritenuto valido l’invio da casella di posta elettronica semplice/ordinaria anche se indirizzata all’indirizzo di posta elettronica certificata sopra indicato.</w:t>
      </w: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val="0"/>
          <w:sz w:val="22"/>
          <w:highlight w:val="white"/>
        </w:rPr>
      </w:pPr>
      <w:r w:rsidRPr="0066234A">
        <w:rPr>
          <w:rFonts w:ascii="Book Antiqua" w:hAnsi="Book Antiqua"/>
          <w:noProof w:val="0"/>
          <w:sz w:val="22"/>
        </w:rPr>
        <w:tab/>
      </w:r>
      <w:r w:rsidRPr="0066234A">
        <w:rPr>
          <w:rFonts w:ascii="Book Antiqua" w:hAnsi="Book Antiqua"/>
          <w:noProof w:val="0"/>
          <w:sz w:val="22"/>
          <w:highlight w:val="white"/>
        </w:rPr>
        <w:t>Nella domanda di ammissione all’avviso, redatta secondo lo schema dell’allegato A), gli aspiranti devono dichiarare:</w:t>
      </w: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val="0"/>
          <w:sz w:val="22"/>
          <w:highlight w:val="white"/>
        </w:rPr>
      </w:pPr>
    </w:p>
    <w:p w:rsidR="0066234A" w:rsidRPr="0066234A" w:rsidRDefault="0066234A" w:rsidP="0066234A">
      <w:pPr>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val="0"/>
          <w:sz w:val="22"/>
          <w:highlight w:val="white"/>
        </w:rPr>
      </w:pPr>
      <w:r w:rsidRPr="0066234A">
        <w:rPr>
          <w:rFonts w:ascii="Book Antiqua" w:hAnsi="Book Antiqua"/>
          <w:noProof w:val="0"/>
          <w:sz w:val="22"/>
          <w:highlight w:val="white"/>
        </w:rPr>
        <w:t>nome e cognome;</w:t>
      </w:r>
    </w:p>
    <w:p w:rsidR="0066234A" w:rsidRPr="0066234A" w:rsidRDefault="0066234A" w:rsidP="0066234A">
      <w:pPr>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val="0"/>
          <w:sz w:val="22"/>
          <w:highlight w:val="white"/>
        </w:rPr>
      </w:pPr>
      <w:r w:rsidRPr="0066234A">
        <w:rPr>
          <w:rFonts w:ascii="Book Antiqua" w:hAnsi="Book Antiqua"/>
          <w:noProof w:val="0"/>
          <w:sz w:val="22"/>
          <w:highlight w:val="white"/>
        </w:rPr>
        <w:t>il luogo e la data di nascita,  nonché la residenza;</w:t>
      </w:r>
    </w:p>
    <w:p w:rsidR="0066234A" w:rsidRPr="0066234A" w:rsidRDefault="0066234A" w:rsidP="0066234A">
      <w:pPr>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val="0"/>
          <w:sz w:val="22"/>
          <w:highlight w:val="white"/>
        </w:rPr>
      </w:pPr>
      <w:r w:rsidRPr="0066234A">
        <w:rPr>
          <w:rFonts w:ascii="Book Antiqua" w:hAnsi="Book Antiqua"/>
          <w:noProof w:val="0"/>
          <w:sz w:val="22"/>
          <w:highlight w:val="white"/>
        </w:rPr>
        <w:t xml:space="preserve">il possesso della cittadinanza italiana (sono equiparati ai cittadini italiani gli italiani non appartenenti alla Repubblica e sono richiamate le disposizioni di cui all’art. 3 del decreto del Presidente del Consiglio dei Ministri n. 174 del 7 febbraio 1994 e successive modificazioni, relative ai cittadini degli stati membri dell’Unione Europea); </w:t>
      </w:r>
    </w:p>
    <w:p w:rsidR="0066234A" w:rsidRPr="0066234A" w:rsidRDefault="0066234A" w:rsidP="0066234A">
      <w:pPr>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val="0"/>
          <w:sz w:val="22"/>
          <w:highlight w:val="white"/>
        </w:rPr>
      </w:pPr>
      <w:r w:rsidRPr="0066234A">
        <w:rPr>
          <w:rFonts w:ascii="Book Antiqua" w:hAnsi="Book Antiqua"/>
          <w:noProof w:val="0"/>
          <w:sz w:val="22"/>
          <w:highlight w:val="white"/>
        </w:rPr>
        <w:t>il Comune di iscrizione nelle liste elettorali ovvero i motivi della non iscrizione o della cancellazione dalle liste medesime;</w:t>
      </w:r>
    </w:p>
    <w:p w:rsidR="0066234A" w:rsidRPr="0066234A" w:rsidRDefault="0066234A" w:rsidP="0066234A">
      <w:pPr>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val="0"/>
          <w:sz w:val="22"/>
          <w:highlight w:val="white"/>
        </w:rPr>
      </w:pPr>
      <w:r w:rsidRPr="0066234A">
        <w:rPr>
          <w:rFonts w:ascii="Book Antiqua" w:hAnsi="Book Antiqua"/>
          <w:noProof w:val="0"/>
          <w:sz w:val="22"/>
          <w:highlight w:val="white"/>
        </w:rPr>
        <w:t>eventuali condanne penali riportate, ovvero di non aver riportato condanne penali;</w:t>
      </w:r>
    </w:p>
    <w:p w:rsidR="0066234A" w:rsidRPr="0066234A" w:rsidRDefault="0066234A" w:rsidP="0066234A">
      <w:pPr>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val="0"/>
          <w:sz w:val="22"/>
          <w:highlight w:val="white"/>
        </w:rPr>
      </w:pPr>
      <w:r w:rsidRPr="0066234A">
        <w:rPr>
          <w:rFonts w:ascii="Book Antiqua" w:hAnsi="Book Antiqua"/>
          <w:noProof w:val="0"/>
          <w:sz w:val="22"/>
          <w:highlight w:val="white"/>
        </w:rPr>
        <w:t>i servizi prestati presso pubbliche amministrazioni e le cause di risoluzione dei precedenti rapporti di pubblico impiego;</w:t>
      </w:r>
    </w:p>
    <w:p w:rsidR="0066234A" w:rsidRPr="0066234A" w:rsidRDefault="0066234A" w:rsidP="0066234A">
      <w:pPr>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val="0"/>
          <w:sz w:val="22"/>
          <w:highlight w:val="white"/>
        </w:rPr>
      </w:pPr>
      <w:r w:rsidRPr="0066234A">
        <w:rPr>
          <w:rFonts w:ascii="Book Antiqua" w:hAnsi="Book Antiqua"/>
          <w:noProof w:val="0"/>
          <w:sz w:val="22"/>
          <w:highlight w:val="white"/>
        </w:rPr>
        <w:t>la posizione nei riguardi degli obblighi militari;</w:t>
      </w:r>
    </w:p>
    <w:p w:rsidR="0066234A" w:rsidRPr="0066234A" w:rsidRDefault="0066234A" w:rsidP="0066234A">
      <w:pPr>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val="0"/>
          <w:sz w:val="22"/>
          <w:highlight w:val="white"/>
        </w:rPr>
      </w:pPr>
      <w:r w:rsidRPr="0066234A">
        <w:rPr>
          <w:rFonts w:ascii="Book Antiqua" w:hAnsi="Book Antiqua"/>
          <w:noProof w:val="0"/>
          <w:sz w:val="22"/>
          <w:highlight w:val="white"/>
        </w:rPr>
        <w:t xml:space="preserve">il possesso della laurea in Medicina Veterinaria; </w:t>
      </w:r>
    </w:p>
    <w:p w:rsidR="0066234A" w:rsidRPr="0066234A" w:rsidRDefault="0066234A" w:rsidP="0066234A">
      <w:pPr>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val="0"/>
          <w:sz w:val="22"/>
          <w:highlight w:val="white"/>
        </w:rPr>
      </w:pPr>
      <w:r w:rsidRPr="0066234A">
        <w:rPr>
          <w:rFonts w:ascii="Book Antiqua" w:hAnsi="Book Antiqua"/>
          <w:noProof w:val="0"/>
          <w:sz w:val="22"/>
          <w:highlight w:val="white"/>
        </w:rPr>
        <w:t xml:space="preserve">il possesso del Diploma di Specializzazione in   </w:t>
      </w:r>
      <w:r w:rsidR="003D6D6F" w:rsidRPr="009F2B14">
        <w:rPr>
          <w:rFonts w:ascii="Book Antiqua" w:hAnsi="Book Antiqua"/>
          <w:i/>
          <w:sz w:val="22"/>
          <w:szCs w:val="22"/>
        </w:rPr>
        <w:t>Igiene della produzione, trasformazione, commercializzazione, conservazione e trasporto degli alimenti di origine animale e loro derivati,</w:t>
      </w:r>
      <w:r w:rsidRPr="0066234A">
        <w:rPr>
          <w:rFonts w:ascii="Book Antiqua" w:hAnsi="Book Antiqua"/>
          <w:noProof w:val="0"/>
          <w:sz w:val="22"/>
          <w:highlight w:val="white"/>
        </w:rPr>
        <w:t>,    ovvero  specializzazioni equipollenti od affini, ovvero idonea certificazione attestante il possesso dei titoli indicati nel precedente punto 4);</w:t>
      </w:r>
    </w:p>
    <w:p w:rsidR="0066234A" w:rsidRPr="0066234A" w:rsidRDefault="0066234A" w:rsidP="0066234A">
      <w:pPr>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val="0"/>
          <w:sz w:val="22"/>
          <w:highlight w:val="white"/>
        </w:rPr>
      </w:pPr>
      <w:r w:rsidRPr="0066234A">
        <w:rPr>
          <w:rFonts w:ascii="Book Antiqua" w:hAnsi="Book Antiqua"/>
          <w:noProof w:val="0"/>
          <w:sz w:val="22"/>
          <w:highlight w:val="white"/>
        </w:rPr>
        <w:t>il possesso dell’abilitazione all’esercizio della professione;</w:t>
      </w:r>
    </w:p>
    <w:p w:rsidR="0066234A" w:rsidRPr="0066234A" w:rsidRDefault="0066234A" w:rsidP="0066234A">
      <w:pPr>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val="0"/>
          <w:sz w:val="22"/>
          <w:highlight w:val="white"/>
        </w:rPr>
      </w:pPr>
      <w:r w:rsidRPr="0066234A">
        <w:rPr>
          <w:rFonts w:ascii="Book Antiqua" w:hAnsi="Book Antiqua"/>
          <w:noProof w:val="0"/>
          <w:sz w:val="22"/>
          <w:highlight w:val="white"/>
        </w:rPr>
        <w:t xml:space="preserve">l’iscrizione all’Albo provinciale dell’Ordine dei Veterinari; </w:t>
      </w: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val="0"/>
          <w:sz w:val="22"/>
        </w:rPr>
      </w:pP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val="0"/>
          <w:sz w:val="22"/>
          <w:highlight w:val="white"/>
        </w:rPr>
      </w:pPr>
      <w:r w:rsidRPr="0066234A">
        <w:rPr>
          <w:rFonts w:ascii="Book Antiqua" w:hAnsi="Book Antiqua"/>
          <w:noProof w:val="0"/>
          <w:sz w:val="22"/>
        </w:rPr>
        <w:tab/>
      </w:r>
      <w:r w:rsidRPr="0066234A">
        <w:rPr>
          <w:rFonts w:ascii="Book Antiqua" w:hAnsi="Book Antiqua"/>
          <w:noProof w:val="0"/>
          <w:sz w:val="22"/>
          <w:highlight w:val="white"/>
        </w:rPr>
        <w:t>Le suddette indicazioni costituiscono dichiarazione sostitutiva di certificazione in ordine ai requisiti di ammissione previsti dal presente bando, ai sensi delle vigenti norme in materia di autocertificazione.</w:t>
      </w: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textAlignment w:val="auto"/>
        <w:rPr>
          <w:rFonts w:ascii="Book Antiqua" w:hAnsi="Book Antiqua"/>
          <w:noProof w:val="0"/>
          <w:color w:val="000000"/>
          <w:sz w:val="22"/>
          <w:highlight w:val="white"/>
        </w:rPr>
      </w:pPr>
      <w:r w:rsidRPr="0066234A">
        <w:rPr>
          <w:rFonts w:ascii="Book Antiqua" w:hAnsi="Book Antiqua"/>
          <w:noProof w:val="0"/>
          <w:color w:val="000000"/>
          <w:sz w:val="22"/>
          <w:highlight w:val="white"/>
        </w:rPr>
        <w:tab/>
        <w:t>Le domande, sottoscritte dagli aspiranti, dovranno indicare il domicilio presso il quale deve essere, ad ogni effetto, inoltrata ogni comunicazione relativa al presente avviso. Ogni eventuale cambiamento di indirizzo va tempestivamente comunicato all’Amministrazione.</w:t>
      </w: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textAlignment w:val="auto"/>
        <w:rPr>
          <w:rFonts w:ascii="Book Antiqua" w:hAnsi="Book Antiqua"/>
          <w:noProof w:val="0"/>
          <w:color w:val="000000"/>
          <w:sz w:val="22"/>
          <w:highlight w:val="white"/>
        </w:rPr>
      </w:pP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textAlignment w:val="auto"/>
        <w:rPr>
          <w:rFonts w:ascii="Book Antiqua" w:hAnsi="Book Antiqua"/>
          <w:noProof w:val="0"/>
          <w:color w:val="000000"/>
          <w:sz w:val="22"/>
          <w:highlight w:val="white"/>
        </w:rPr>
      </w:pPr>
      <w:r w:rsidRPr="0066234A">
        <w:rPr>
          <w:rFonts w:ascii="Book Antiqua" w:hAnsi="Book Antiqua"/>
          <w:noProof w:val="0"/>
          <w:color w:val="000000"/>
          <w:sz w:val="22"/>
          <w:highlight w:val="white"/>
        </w:rPr>
        <w:tab/>
        <w:t>La mancata sottoscrizione della domanda e/o la mancata allegazione di un valido documento di identità personale costituiscono, ciascuno, motivo di esclusione dall’avviso.</w:t>
      </w: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textAlignment w:val="auto"/>
        <w:rPr>
          <w:rFonts w:ascii="Book Antiqua" w:hAnsi="Book Antiqua"/>
          <w:noProof w:val="0"/>
          <w:color w:val="000000"/>
          <w:sz w:val="22"/>
          <w:highlight w:val="white"/>
        </w:rPr>
      </w:pP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textAlignment w:val="auto"/>
        <w:rPr>
          <w:rFonts w:ascii="Book Antiqua" w:hAnsi="Book Antiqua"/>
          <w:noProof w:val="0"/>
          <w:color w:val="000000"/>
          <w:sz w:val="22"/>
          <w:highlight w:val="white"/>
        </w:rPr>
      </w:pPr>
      <w:r w:rsidRPr="0066234A">
        <w:rPr>
          <w:rFonts w:ascii="Book Antiqua" w:hAnsi="Book Antiqua"/>
          <w:noProof w:val="0"/>
          <w:color w:val="000000"/>
          <w:sz w:val="22"/>
        </w:rPr>
        <w:tab/>
      </w:r>
      <w:r w:rsidRPr="0066234A">
        <w:rPr>
          <w:rFonts w:ascii="Book Antiqua" w:hAnsi="Book Antiqua"/>
          <w:noProof w:val="0"/>
          <w:color w:val="000000"/>
          <w:sz w:val="22"/>
          <w:highlight w:val="white"/>
        </w:rPr>
        <w:t>Alla domanda, inoltre, deve essere unito, in carta semplice ed in triplice copia, un elenco dei documenti e dei titoli presentati.</w:t>
      </w: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textAlignment w:val="auto"/>
        <w:rPr>
          <w:rFonts w:ascii="Book Antiqua" w:hAnsi="Book Antiqua"/>
          <w:noProof w:val="0"/>
          <w:color w:val="000000"/>
          <w:sz w:val="22"/>
          <w:highlight w:val="white"/>
        </w:rPr>
      </w:pP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val="0"/>
          <w:sz w:val="22"/>
          <w:highlight w:val="white"/>
        </w:rPr>
      </w:pPr>
      <w:r w:rsidRPr="0066234A">
        <w:rPr>
          <w:rFonts w:ascii="Book Antiqua" w:hAnsi="Book Antiqua"/>
          <w:noProof w:val="0"/>
          <w:sz w:val="22"/>
        </w:rPr>
        <w:tab/>
      </w:r>
      <w:r w:rsidRPr="0066234A">
        <w:rPr>
          <w:rFonts w:ascii="Book Antiqua" w:hAnsi="Book Antiqua"/>
          <w:noProof w:val="0"/>
          <w:sz w:val="22"/>
          <w:highlight w:val="white"/>
        </w:rPr>
        <w:t>I concorrenti dovranno allegare alla domanda di partecipazione un curriculum formativo e professionale redatto in carta semplice, datato e firmato, formalmente documentato.</w:t>
      </w: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val="0"/>
          <w:sz w:val="22"/>
          <w:highlight w:val="white"/>
        </w:rPr>
      </w:pP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val="0"/>
          <w:sz w:val="22"/>
        </w:rPr>
      </w:pPr>
      <w:r w:rsidRPr="0066234A">
        <w:rPr>
          <w:rFonts w:ascii="Book Antiqua" w:hAnsi="Book Antiqua"/>
          <w:noProof w:val="0"/>
          <w:sz w:val="22"/>
        </w:rPr>
        <w:tab/>
        <w:t xml:space="preserve">Stati, qualità personali e fatti in possesso delle pubbliche amministrazioni </w:t>
      </w:r>
      <w:r w:rsidRPr="0066234A">
        <w:rPr>
          <w:rFonts w:ascii="Book Antiqua" w:hAnsi="Book Antiqua"/>
          <w:noProof w:val="0"/>
          <w:sz w:val="22"/>
          <w:highlight w:val="white"/>
        </w:rPr>
        <w:t>devono essere prodotti dal candidato esclusivamente in forma di dichiarazioni sostitutive, nei casi e nei limiti previsti dalla normativa vigente contenuta nel testo unico delle disposizioni legislative e regolamentari in materia di documentazione amministrativa di cui al Decreto del Presidente della Repubblica 28 dicembre 2000, numero 445, come nel tempo modificato, novellato da ultimo con le disposizioni dettate dall’articolo 15 della legge 12 novembre 2011, numero 183, utilizzando i modelli all’uopo predisposti ed allegati al presente bando (Allegato B ed Allegato C).</w:t>
      </w: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val="0"/>
          <w:sz w:val="22"/>
        </w:rPr>
      </w:pP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val="0"/>
          <w:sz w:val="22"/>
        </w:rPr>
      </w:pPr>
      <w:r w:rsidRPr="0066234A">
        <w:rPr>
          <w:rFonts w:ascii="Book Antiqua" w:hAnsi="Book Antiqua"/>
          <w:noProof w:val="0"/>
          <w:sz w:val="22"/>
        </w:rPr>
        <w:tab/>
        <w:t>Ai sensi della menzionata normativa, a far data dal I° Gennaio 2012, pertanto, nei rapporti tra cittadini ed organi della Pubblica Amministrazione, anche ai fini dell’esperimento della presente procedura di reclutamento, le certificazioni rilasciate  dalle pubbliche amministrazioni non sono utilizzabili e, se richieste dalle amministrazioni procedenti o prodotte da parte degli interessati, risultano prive di effetto; le medesime certificazioni devono essere sostituite dalle dichiarazioni sostitutive di certificazione o dall’atto di notorietà.</w:t>
      </w: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val="0"/>
          <w:sz w:val="22"/>
        </w:rPr>
      </w:pP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val="0"/>
          <w:sz w:val="22"/>
          <w:highlight w:val="white"/>
        </w:rPr>
      </w:pPr>
      <w:r w:rsidRPr="0066234A">
        <w:rPr>
          <w:rFonts w:ascii="Book Antiqua" w:hAnsi="Book Antiqua"/>
          <w:noProof w:val="0"/>
          <w:sz w:val="22"/>
          <w:highlight w:val="white"/>
        </w:rPr>
        <w:tab/>
        <w:t xml:space="preserve">Le pubblicazioni devono essere edite a stampa e prodotte integralmente, o in originale o in copia autenticata o nelle forme indicate nell’allegato D), per consentire una corretta valutazione delle stesse ai sensi dell’art. 11 del D.P.R. n. 483/97. </w:t>
      </w: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val="0"/>
          <w:sz w:val="22"/>
        </w:rPr>
      </w:pP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val="0"/>
          <w:sz w:val="22"/>
          <w:highlight w:val="white"/>
        </w:rPr>
      </w:pPr>
      <w:r w:rsidRPr="0066234A">
        <w:rPr>
          <w:rFonts w:ascii="Book Antiqua" w:hAnsi="Book Antiqua"/>
          <w:noProof w:val="0"/>
          <w:sz w:val="22"/>
        </w:rPr>
        <w:tab/>
      </w:r>
      <w:r w:rsidRPr="0066234A">
        <w:rPr>
          <w:rFonts w:ascii="Book Antiqua" w:hAnsi="Book Antiqua"/>
          <w:noProof w:val="0"/>
          <w:sz w:val="22"/>
          <w:highlight w:val="white"/>
        </w:rPr>
        <w:t>Non è ammessa la produzione di documentazione integrativa dopo la scadenza del termine per la presentazione della domanda di ammissione.</w:t>
      </w: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val="0"/>
          <w:sz w:val="22"/>
        </w:rPr>
      </w:pP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val="0"/>
          <w:sz w:val="22"/>
          <w:highlight w:val="white"/>
        </w:rPr>
      </w:pPr>
      <w:r w:rsidRPr="0066234A">
        <w:rPr>
          <w:rFonts w:ascii="Book Antiqua" w:hAnsi="Book Antiqua"/>
          <w:noProof w:val="0"/>
          <w:sz w:val="22"/>
        </w:rPr>
        <w:tab/>
      </w:r>
      <w:r w:rsidRPr="0066234A">
        <w:rPr>
          <w:rFonts w:ascii="Book Antiqua" w:hAnsi="Book Antiqua"/>
          <w:noProof w:val="0"/>
          <w:sz w:val="22"/>
          <w:highlight w:val="white"/>
        </w:rPr>
        <w:t>Le domande, i documenti e titoli ad esse allegati non sono soggette all’imposta di bollo, ai sensi di quanto previsto dall’art. 1 della legge 23.8.1988, n. 370.</w:t>
      </w: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val="0"/>
          <w:sz w:val="22"/>
          <w:highlight w:val="white"/>
        </w:rPr>
      </w:pP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val="0"/>
          <w:sz w:val="22"/>
          <w:highlight w:val="white"/>
        </w:rPr>
      </w:pPr>
      <w:r w:rsidRPr="0066234A">
        <w:rPr>
          <w:rFonts w:ascii="Book Antiqua" w:hAnsi="Book Antiqua"/>
          <w:noProof w:val="0"/>
          <w:sz w:val="22"/>
        </w:rPr>
        <w:tab/>
        <w:t xml:space="preserve">In relazione alle autocertificazioni </w:t>
      </w:r>
      <w:r w:rsidRPr="0066234A">
        <w:rPr>
          <w:rFonts w:ascii="Book Antiqua" w:hAnsi="Book Antiqua"/>
          <w:noProof w:val="0"/>
          <w:sz w:val="22"/>
          <w:highlight w:val="white"/>
        </w:rPr>
        <w:t xml:space="preserve">di insegnamento, ai fini della valutazione curriculare, occorre indicare la materia, le ore insegnate, il periodo di insegnamento e l’Ente presso il quale la docenza è stata espletata. </w:t>
      </w:r>
    </w:p>
    <w:p w:rsidR="0066234A" w:rsidRPr="0066234A" w:rsidRDefault="0066234A" w:rsidP="0066234A">
      <w:pPr>
        <w:overflowPunct/>
        <w:autoSpaceDE/>
        <w:autoSpaceDN/>
        <w:adjustRightInd/>
        <w:spacing w:before="100" w:beforeAutospacing="1" w:after="100" w:afterAutospacing="1"/>
        <w:ind w:firstLine="720"/>
        <w:jc w:val="both"/>
        <w:textAlignment w:val="auto"/>
        <w:rPr>
          <w:rFonts w:ascii="Book Antiqua" w:hAnsi="Book Antiqua"/>
          <w:noProof w:val="0"/>
          <w:sz w:val="22"/>
          <w:szCs w:val="22"/>
        </w:rPr>
      </w:pPr>
      <w:r w:rsidRPr="0066234A">
        <w:rPr>
          <w:rFonts w:ascii="Book Antiqua" w:hAnsi="Book Antiqua"/>
          <w:noProof w:val="0"/>
          <w:sz w:val="22"/>
          <w:szCs w:val="24"/>
        </w:rPr>
        <w:t xml:space="preserve">In relazione alle autocertificazioni </w:t>
      </w:r>
      <w:r w:rsidRPr="0066234A">
        <w:rPr>
          <w:rFonts w:ascii="Book Antiqua" w:hAnsi="Book Antiqua"/>
          <w:noProof w:val="0"/>
          <w:sz w:val="22"/>
          <w:szCs w:val="24"/>
          <w:highlight w:val="white"/>
        </w:rPr>
        <w:t xml:space="preserve">di </w:t>
      </w:r>
      <w:r w:rsidRPr="0066234A">
        <w:rPr>
          <w:rFonts w:ascii="Book Antiqua" w:hAnsi="Book Antiqua"/>
          <w:noProof w:val="0"/>
          <w:sz w:val="22"/>
          <w:szCs w:val="22"/>
        </w:rPr>
        <w:t xml:space="preserve">servizi prestati, il candidato deve necessariamente indicare i seguenti elementi al fine di consentirne la valutazione: </w:t>
      </w:r>
    </w:p>
    <w:p w:rsidR="0066234A" w:rsidRPr="0066234A" w:rsidRDefault="0066234A" w:rsidP="0066234A">
      <w:pPr>
        <w:overflowPunct/>
        <w:autoSpaceDE/>
        <w:autoSpaceDN/>
        <w:adjustRightInd/>
        <w:spacing w:before="100" w:beforeAutospacing="1" w:after="100" w:afterAutospacing="1"/>
        <w:jc w:val="both"/>
        <w:textAlignment w:val="auto"/>
        <w:rPr>
          <w:rFonts w:ascii="Book Antiqua" w:hAnsi="Book Antiqua"/>
          <w:noProof w:val="0"/>
          <w:sz w:val="22"/>
          <w:szCs w:val="22"/>
        </w:rPr>
      </w:pPr>
      <w:r w:rsidRPr="0066234A">
        <w:rPr>
          <w:rFonts w:ascii="Book Antiqua" w:hAnsi="Book Antiqua"/>
          <w:noProof w:val="0"/>
          <w:sz w:val="22"/>
          <w:szCs w:val="22"/>
        </w:rPr>
        <w:t>-</w:t>
      </w:r>
      <w:r w:rsidRPr="0066234A">
        <w:rPr>
          <w:rFonts w:ascii="Book Antiqua" w:hAnsi="Book Antiqua"/>
          <w:noProof w:val="0"/>
          <w:sz w:val="22"/>
          <w:szCs w:val="22"/>
        </w:rPr>
        <w:tab/>
        <w:t>esatta denominazione dell’Ente - se trattasi di enti diversi dal SSN deve essere precisato se l’ente è pubblico, privato, accreditato o se convenzionato con il SSN;</w:t>
      </w:r>
    </w:p>
    <w:p w:rsidR="0066234A" w:rsidRPr="0066234A" w:rsidRDefault="0066234A" w:rsidP="0066234A">
      <w:pPr>
        <w:overflowPunct/>
        <w:autoSpaceDE/>
        <w:autoSpaceDN/>
        <w:adjustRightInd/>
        <w:spacing w:before="100" w:beforeAutospacing="1" w:after="100" w:afterAutospacing="1"/>
        <w:jc w:val="both"/>
        <w:textAlignment w:val="auto"/>
        <w:rPr>
          <w:rFonts w:ascii="Book Antiqua" w:hAnsi="Book Antiqua"/>
          <w:noProof w:val="0"/>
          <w:sz w:val="22"/>
          <w:szCs w:val="22"/>
        </w:rPr>
      </w:pPr>
      <w:r w:rsidRPr="0066234A">
        <w:rPr>
          <w:rFonts w:ascii="Book Antiqua" w:hAnsi="Book Antiqua"/>
          <w:noProof w:val="0"/>
          <w:sz w:val="22"/>
          <w:szCs w:val="22"/>
        </w:rPr>
        <w:t>-</w:t>
      </w:r>
      <w:r w:rsidRPr="0066234A">
        <w:rPr>
          <w:rFonts w:ascii="Book Antiqua" w:hAnsi="Book Antiqua"/>
          <w:noProof w:val="0"/>
          <w:sz w:val="22"/>
          <w:szCs w:val="22"/>
        </w:rPr>
        <w:tab/>
        <w:t>natura giuridica del rapporto di lavoro (di ruolo, incaricato, supplente, ecc..., se vi è rapporto di dipendenza, convenzione, contratto libero professionale, contratto di natura privata , ecc..., nonché la durata oraria settimanale);</w:t>
      </w:r>
    </w:p>
    <w:p w:rsidR="0066234A" w:rsidRPr="0066234A" w:rsidRDefault="0066234A" w:rsidP="0066234A">
      <w:pPr>
        <w:overflowPunct/>
        <w:autoSpaceDE/>
        <w:autoSpaceDN/>
        <w:adjustRightInd/>
        <w:spacing w:before="100" w:beforeAutospacing="1" w:after="100" w:afterAutospacing="1"/>
        <w:jc w:val="both"/>
        <w:textAlignment w:val="auto"/>
        <w:rPr>
          <w:rFonts w:ascii="Book Antiqua" w:hAnsi="Book Antiqua"/>
          <w:noProof w:val="0"/>
          <w:sz w:val="22"/>
          <w:szCs w:val="22"/>
        </w:rPr>
      </w:pPr>
      <w:r w:rsidRPr="0066234A">
        <w:rPr>
          <w:rFonts w:ascii="Book Antiqua" w:hAnsi="Book Antiqua"/>
          <w:noProof w:val="0"/>
          <w:sz w:val="22"/>
          <w:szCs w:val="22"/>
        </w:rPr>
        <w:t>-</w:t>
      </w:r>
      <w:r w:rsidRPr="0066234A">
        <w:rPr>
          <w:rFonts w:ascii="Book Antiqua" w:hAnsi="Book Antiqua"/>
          <w:noProof w:val="0"/>
          <w:sz w:val="22"/>
          <w:szCs w:val="22"/>
        </w:rPr>
        <w:tab/>
        <w:t>profilo professionale e disciplina attribuiti ai fini dell’instaurazione del rapporto di lavoro;</w:t>
      </w:r>
    </w:p>
    <w:p w:rsidR="0066234A" w:rsidRPr="0066234A" w:rsidRDefault="0066234A" w:rsidP="0066234A">
      <w:pPr>
        <w:overflowPunct/>
        <w:autoSpaceDE/>
        <w:autoSpaceDN/>
        <w:adjustRightInd/>
        <w:spacing w:before="100" w:beforeAutospacing="1" w:after="100" w:afterAutospacing="1"/>
        <w:jc w:val="both"/>
        <w:textAlignment w:val="auto"/>
        <w:rPr>
          <w:rFonts w:ascii="Book Antiqua" w:hAnsi="Book Antiqua"/>
          <w:noProof w:val="0"/>
          <w:sz w:val="22"/>
          <w:szCs w:val="22"/>
        </w:rPr>
      </w:pPr>
      <w:r w:rsidRPr="0066234A">
        <w:rPr>
          <w:rFonts w:ascii="Book Antiqua" w:hAnsi="Book Antiqua"/>
          <w:noProof w:val="0"/>
          <w:sz w:val="22"/>
          <w:szCs w:val="22"/>
        </w:rPr>
        <w:t>-</w:t>
      </w:r>
      <w:r w:rsidRPr="0066234A">
        <w:rPr>
          <w:rFonts w:ascii="Book Antiqua" w:hAnsi="Book Antiqua"/>
          <w:noProof w:val="0"/>
          <w:sz w:val="22"/>
          <w:szCs w:val="22"/>
        </w:rPr>
        <w:tab/>
        <w:t>esatta decorrenza della durata del rapporto di lavoro (giorno, mese, anno, di inizio e di cessazione);</w:t>
      </w:r>
    </w:p>
    <w:p w:rsidR="0066234A" w:rsidRPr="0066234A" w:rsidRDefault="0066234A" w:rsidP="0066234A">
      <w:pPr>
        <w:overflowPunct/>
        <w:autoSpaceDE/>
        <w:autoSpaceDN/>
        <w:adjustRightInd/>
        <w:spacing w:before="100" w:beforeAutospacing="1" w:after="100" w:afterAutospacing="1"/>
        <w:jc w:val="both"/>
        <w:textAlignment w:val="auto"/>
        <w:rPr>
          <w:rFonts w:ascii="Book Antiqua" w:hAnsi="Book Antiqua"/>
          <w:noProof w:val="0"/>
          <w:sz w:val="22"/>
          <w:szCs w:val="22"/>
        </w:rPr>
      </w:pPr>
      <w:r w:rsidRPr="0066234A">
        <w:rPr>
          <w:rFonts w:ascii="Book Antiqua" w:hAnsi="Book Antiqua"/>
          <w:noProof w:val="0"/>
          <w:sz w:val="22"/>
          <w:szCs w:val="22"/>
        </w:rPr>
        <w:t>-</w:t>
      </w:r>
      <w:r w:rsidRPr="0066234A">
        <w:rPr>
          <w:rFonts w:ascii="Book Antiqua" w:hAnsi="Book Antiqua"/>
          <w:noProof w:val="0"/>
          <w:sz w:val="22"/>
          <w:szCs w:val="22"/>
        </w:rPr>
        <w:tab/>
        <w:t>qualifica rivestita;</w:t>
      </w:r>
    </w:p>
    <w:p w:rsidR="0066234A" w:rsidRPr="0066234A" w:rsidRDefault="0066234A" w:rsidP="0066234A">
      <w:pPr>
        <w:overflowPunct/>
        <w:autoSpaceDE/>
        <w:autoSpaceDN/>
        <w:adjustRightInd/>
        <w:spacing w:before="100" w:beforeAutospacing="1" w:after="100" w:afterAutospacing="1"/>
        <w:jc w:val="both"/>
        <w:textAlignment w:val="auto"/>
        <w:rPr>
          <w:rFonts w:ascii="Book Antiqua" w:hAnsi="Book Antiqua"/>
          <w:noProof w:val="0"/>
          <w:sz w:val="22"/>
          <w:szCs w:val="22"/>
        </w:rPr>
      </w:pPr>
      <w:r w:rsidRPr="0066234A">
        <w:rPr>
          <w:rFonts w:ascii="Book Antiqua" w:hAnsi="Book Antiqua"/>
          <w:noProof w:val="0"/>
          <w:sz w:val="22"/>
          <w:szCs w:val="22"/>
        </w:rPr>
        <w:t>-</w:t>
      </w:r>
      <w:r w:rsidRPr="0066234A">
        <w:rPr>
          <w:rFonts w:ascii="Book Antiqua" w:hAnsi="Book Antiqua"/>
          <w:noProof w:val="0"/>
          <w:sz w:val="22"/>
          <w:szCs w:val="22"/>
        </w:rPr>
        <w:tab/>
        <w:t xml:space="preserve">eventuali interruzioni del rapporto di lavoro (aspettativa senza assegni, sospensione cautelare, ecc...). </w:t>
      </w:r>
    </w:p>
    <w:p w:rsidR="0066234A" w:rsidRPr="0066234A" w:rsidRDefault="0066234A" w:rsidP="0066234A">
      <w:pPr>
        <w:overflowPunct/>
        <w:autoSpaceDE/>
        <w:autoSpaceDN/>
        <w:adjustRightInd/>
        <w:spacing w:before="100" w:beforeAutospacing="1" w:after="100" w:afterAutospacing="1"/>
        <w:jc w:val="both"/>
        <w:textAlignment w:val="auto"/>
        <w:rPr>
          <w:rFonts w:ascii="Book Antiqua" w:hAnsi="Book Antiqua"/>
          <w:noProof w:val="0"/>
          <w:sz w:val="22"/>
          <w:szCs w:val="22"/>
          <w:highlight w:val="white"/>
        </w:rPr>
      </w:pPr>
      <w:r w:rsidRPr="0066234A">
        <w:rPr>
          <w:rFonts w:ascii="Book Antiqua" w:hAnsi="Book Antiqua"/>
          <w:noProof w:val="0"/>
          <w:sz w:val="22"/>
          <w:szCs w:val="22"/>
        </w:rPr>
        <w:tab/>
      </w:r>
      <w:r w:rsidRPr="0066234A">
        <w:rPr>
          <w:rFonts w:ascii="Book Antiqua" w:hAnsi="Book Antiqua"/>
          <w:noProof w:val="0"/>
          <w:sz w:val="22"/>
          <w:szCs w:val="22"/>
          <w:highlight w:val="white"/>
        </w:rPr>
        <w:t>La selezione, oltre che sulla valutazione dei titoli, consiste anche in un colloquio su argomenti attinenti all’incarico da conferire.</w:t>
      </w:r>
    </w:p>
    <w:p w:rsidR="0066234A" w:rsidRPr="0066234A" w:rsidRDefault="0066234A" w:rsidP="0066234A">
      <w:pPr>
        <w:tabs>
          <w:tab w:val="left" w:pos="1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noProof w:val="0"/>
          <w:sz w:val="22"/>
          <w:highlight w:val="white"/>
        </w:rPr>
      </w:pPr>
      <w:r w:rsidRPr="0066234A">
        <w:rPr>
          <w:rFonts w:ascii="Book Antiqua" w:hAnsi="Book Antiqua"/>
          <w:noProof w:val="0"/>
          <w:sz w:val="22"/>
        </w:rPr>
        <w:tab/>
      </w:r>
      <w:r w:rsidRPr="0066234A">
        <w:rPr>
          <w:rFonts w:ascii="Book Antiqua" w:hAnsi="Book Antiqua"/>
          <w:noProof w:val="0"/>
          <w:sz w:val="22"/>
        </w:rPr>
        <w:tab/>
      </w:r>
      <w:r w:rsidRPr="0066234A">
        <w:rPr>
          <w:rFonts w:ascii="Book Antiqua" w:hAnsi="Book Antiqua"/>
          <w:noProof w:val="0"/>
          <w:sz w:val="22"/>
          <w:highlight w:val="white"/>
        </w:rPr>
        <w:t xml:space="preserve">Per il colloquio è previsto un punteggio massimo di 20 punti; il superamento della prova orale è subordinato al raggiungimento di una valutazione di sufficienza, espressa in termini numerici, di almeno 14/20, in analogia a quanto previsto dal D.P.R. 483 del 10 dicembre 1997 recante la disciplina concorsuale per il personale dirigenziale del S.S.N. e, nello specifico, dall’art. 16, comma 1. </w:t>
      </w:r>
    </w:p>
    <w:p w:rsidR="0066234A" w:rsidRPr="0066234A" w:rsidRDefault="0066234A" w:rsidP="0066234A">
      <w:pPr>
        <w:tabs>
          <w:tab w:val="left" w:pos="1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noProof w:val="0"/>
          <w:sz w:val="22"/>
          <w:highlight w:val="white"/>
        </w:rPr>
      </w:pPr>
      <w:r w:rsidRPr="0066234A">
        <w:rPr>
          <w:rFonts w:ascii="Book Antiqua" w:hAnsi="Book Antiqua"/>
          <w:noProof w:val="0"/>
          <w:sz w:val="22"/>
          <w:highlight w:val="white"/>
        </w:rPr>
        <w:t xml:space="preserve"> </w:t>
      </w:r>
    </w:p>
    <w:p w:rsidR="0066234A" w:rsidRPr="0066234A" w:rsidRDefault="0066234A" w:rsidP="0066234A">
      <w:pPr>
        <w:tabs>
          <w:tab w:val="left" w:pos="1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noProof w:val="0"/>
          <w:sz w:val="22"/>
          <w:highlight w:val="white"/>
        </w:rPr>
      </w:pPr>
      <w:r w:rsidRPr="0066234A">
        <w:rPr>
          <w:rFonts w:ascii="Book Antiqua" w:hAnsi="Book Antiqua"/>
          <w:noProof w:val="0"/>
          <w:sz w:val="22"/>
        </w:rPr>
        <w:tab/>
      </w:r>
      <w:r w:rsidRPr="0066234A">
        <w:rPr>
          <w:rFonts w:ascii="Book Antiqua" w:hAnsi="Book Antiqua"/>
          <w:noProof w:val="0"/>
          <w:sz w:val="22"/>
        </w:rPr>
        <w:tab/>
      </w:r>
      <w:r w:rsidRPr="0066234A">
        <w:rPr>
          <w:rFonts w:ascii="Book Antiqua" w:hAnsi="Book Antiqua"/>
          <w:noProof w:val="0"/>
          <w:sz w:val="22"/>
          <w:highlight w:val="white"/>
        </w:rPr>
        <w:t xml:space="preserve">Per la valutazione dei titoli è previsto un punteggio massimo di 20 punti - in analogia a quanto previsto dal D.P.R. 483 del 10 dicembre 1997 recante la disciplina concorsuale per il personale dirigenziale del S.S.N. e, nello specifico, dall’art. 27, comma 1, </w:t>
      </w:r>
      <w:proofErr w:type="spellStart"/>
      <w:r w:rsidRPr="0066234A">
        <w:rPr>
          <w:rFonts w:ascii="Book Antiqua" w:hAnsi="Book Antiqua"/>
          <w:noProof w:val="0"/>
          <w:sz w:val="22"/>
          <w:highlight w:val="white"/>
        </w:rPr>
        <w:t>lett</w:t>
      </w:r>
      <w:proofErr w:type="spellEnd"/>
      <w:r w:rsidRPr="0066234A">
        <w:rPr>
          <w:rFonts w:ascii="Book Antiqua" w:hAnsi="Book Antiqua"/>
          <w:noProof w:val="0"/>
          <w:sz w:val="22"/>
          <w:highlight w:val="white"/>
        </w:rPr>
        <w:t xml:space="preserve">. a) - così articolati: 10 punti per i titoli di carriera, 3 punti per i titoli accademici e di studio, 3 punti per pubblicazioni e titoli scientifici, 4 punti per curriculum formativo e professionale (art. 27, comma 3, D.P.R. n. 483 del 10 dicembre 1997). </w:t>
      </w:r>
    </w:p>
    <w:p w:rsidR="0066234A" w:rsidRPr="0066234A" w:rsidRDefault="0066234A" w:rsidP="0066234A">
      <w:pPr>
        <w:shd w:val="clear" w:color="auto" w:fill="FFFFFF"/>
        <w:ind w:right="2"/>
        <w:jc w:val="both"/>
        <w:rPr>
          <w:rFonts w:ascii="Book Antiqua" w:hAnsi="Book Antiqua"/>
          <w:b/>
          <w:noProof w:val="0"/>
          <w:sz w:val="22"/>
        </w:rPr>
      </w:pPr>
      <w:r w:rsidRPr="0066234A">
        <w:rPr>
          <w:rFonts w:ascii="Book Antiqua" w:hAnsi="Book Antiqua"/>
          <w:b/>
          <w:noProof w:val="0"/>
          <w:sz w:val="22"/>
        </w:rPr>
        <w:tab/>
      </w:r>
      <w:r w:rsidRPr="0066234A">
        <w:rPr>
          <w:rFonts w:ascii="Book Antiqua" w:hAnsi="Book Antiqua"/>
          <w:b/>
          <w:noProof w:val="0"/>
          <w:sz w:val="22"/>
          <w:u w:val="single"/>
        </w:rPr>
        <w:t>La data e la sede del colloquio saranno comunicate ai candidati, mediante pubblicazione sul sito web dell’</w:t>
      </w:r>
      <w:proofErr w:type="spellStart"/>
      <w:r w:rsidRPr="0066234A">
        <w:rPr>
          <w:rFonts w:ascii="Book Antiqua" w:hAnsi="Book Antiqua"/>
          <w:b/>
          <w:noProof w:val="0"/>
          <w:sz w:val="22"/>
          <w:u w:val="single"/>
        </w:rPr>
        <w:t>Azienda,www.ausl.pe.it</w:t>
      </w:r>
      <w:proofErr w:type="spellEnd"/>
      <w:r w:rsidRPr="0066234A">
        <w:rPr>
          <w:rFonts w:ascii="Book Antiqua" w:hAnsi="Book Antiqua"/>
          <w:b/>
          <w:noProof w:val="0"/>
          <w:sz w:val="22"/>
          <w:u w:val="single"/>
        </w:rPr>
        <w:t xml:space="preserve">,  nell’area “concorsi in atto” con un preavviso di almeno sette  giorni rispetto alla data di espletamento del medesimo; </w:t>
      </w:r>
    </w:p>
    <w:p w:rsidR="0066234A" w:rsidRPr="0066234A" w:rsidRDefault="0066234A" w:rsidP="0066234A">
      <w:pPr>
        <w:shd w:val="clear" w:color="auto" w:fill="FFFFFF"/>
        <w:ind w:right="2"/>
        <w:jc w:val="both"/>
        <w:rPr>
          <w:rFonts w:ascii="Book Antiqua" w:hAnsi="Book Antiqua"/>
          <w:b/>
          <w:noProof w:val="0"/>
          <w:sz w:val="22"/>
        </w:rPr>
      </w:pPr>
      <w:r w:rsidRPr="0066234A">
        <w:rPr>
          <w:rFonts w:ascii="Book Antiqua" w:hAnsi="Book Antiqua"/>
          <w:b/>
          <w:noProof w:val="0"/>
          <w:sz w:val="22"/>
        </w:rPr>
        <w:tab/>
        <w:t xml:space="preserve"> </w:t>
      </w:r>
    </w:p>
    <w:p w:rsidR="0066234A" w:rsidRPr="0066234A" w:rsidRDefault="0066234A" w:rsidP="0066234A">
      <w:pPr>
        <w:tabs>
          <w:tab w:val="left" w:pos="1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noProof w:val="0"/>
          <w:sz w:val="22"/>
          <w:highlight w:val="white"/>
        </w:rPr>
      </w:pPr>
      <w:r w:rsidRPr="0066234A">
        <w:rPr>
          <w:rFonts w:ascii="Book Antiqua" w:hAnsi="Book Antiqua"/>
          <w:noProof w:val="0"/>
          <w:sz w:val="22"/>
        </w:rPr>
        <w:tab/>
      </w:r>
      <w:r w:rsidRPr="0066234A">
        <w:rPr>
          <w:rFonts w:ascii="Book Antiqua" w:hAnsi="Book Antiqua"/>
          <w:noProof w:val="0"/>
          <w:sz w:val="22"/>
        </w:rPr>
        <w:tab/>
      </w:r>
      <w:r w:rsidRPr="0066234A">
        <w:rPr>
          <w:rFonts w:ascii="Book Antiqua" w:hAnsi="Book Antiqua"/>
          <w:noProof w:val="0"/>
          <w:sz w:val="22"/>
          <w:highlight w:val="white"/>
        </w:rPr>
        <w:t>La commissione selezionatrice è nominata ed individuata dal Direttore Generale, nella composizione del Presidente  affiancato da due componenti, tra dirigenti appartenenti alla categoria professionale e con comprovata esperienza nel settore oggetto dell’avviso di che trattasi.</w:t>
      </w: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val="0"/>
          <w:sz w:val="22"/>
          <w:highlight w:val="white"/>
        </w:rPr>
      </w:pPr>
      <w:r w:rsidRPr="0066234A">
        <w:rPr>
          <w:rFonts w:ascii="Book Antiqua" w:hAnsi="Book Antiqua"/>
          <w:noProof w:val="0"/>
          <w:sz w:val="22"/>
        </w:rPr>
        <w:tab/>
      </w:r>
      <w:r w:rsidRPr="0066234A">
        <w:rPr>
          <w:rFonts w:ascii="Book Antiqua" w:hAnsi="Book Antiqua"/>
          <w:noProof w:val="0"/>
          <w:sz w:val="22"/>
          <w:highlight w:val="white"/>
        </w:rPr>
        <w:t>L’Amministrazione procederà alla nomina dei vincitori seguendo l’ordine della graduatoria formulata dalla Commissione selezionatrice.</w:t>
      </w: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val="0"/>
          <w:sz w:val="22"/>
          <w:highlight w:val="white"/>
        </w:rPr>
      </w:pP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val="0"/>
          <w:sz w:val="22"/>
          <w:highlight w:val="white"/>
        </w:rPr>
      </w:pPr>
      <w:r w:rsidRPr="0066234A">
        <w:rPr>
          <w:rFonts w:ascii="Book Antiqua" w:hAnsi="Book Antiqua"/>
          <w:noProof w:val="0"/>
          <w:sz w:val="22"/>
          <w:highlight w:val="white"/>
        </w:rPr>
        <w:tab/>
        <w:t>Per ragioni di carattere organizzativo si stabilisce che:</w:t>
      </w: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val="0"/>
          <w:sz w:val="22"/>
          <w:highlight w:val="white"/>
        </w:rPr>
      </w:pPr>
      <w:r w:rsidRPr="0066234A">
        <w:rPr>
          <w:rFonts w:ascii="Book Antiqua" w:hAnsi="Book Antiqua"/>
          <w:noProof w:val="0"/>
          <w:sz w:val="22"/>
          <w:highlight w:val="white"/>
        </w:rPr>
        <w:t>- la mancata comunicazione da parte dell’interessato nel termine assegnato della disponibilità all’assunzione a tempo determinato nonché la mancata assunzione in servizio nei termini stabiliti dall’Amministrazione comporterà l’automatica decadenza dell’interessato alla graduatoria.</w:t>
      </w: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val="0"/>
          <w:sz w:val="22"/>
          <w:highlight w:val="white"/>
        </w:rPr>
      </w:pPr>
      <w:r w:rsidRPr="0066234A">
        <w:rPr>
          <w:rFonts w:ascii="Book Antiqua" w:hAnsi="Book Antiqua"/>
          <w:noProof w:val="0"/>
          <w:sz w:val="22"/>
        </w:rPr>
        <w:tab/>
      </w:r>
      <w:r w:rsidRPr="0066234A">
        <w:rPr>
          <w:rFonts w:ascii="Book Antiqua" w:hAnsi="Book Antiqua"/>
          <w:noProof w:val="0"/>
          <w:sz w:val="22"/>
          <w:highlight w:val="white"/>
        </w:rPr>
        <w:t>La U.S.L. non è responsabile per la dispersione di comunicazioni dipendenti da inesatte indicazioni del recapito fornite dall’aspirante o da mancata oppure tardiva comunicazione del cambiamento di indirizzo indicato sulla domanda, o per eventuali disguidi postali non imputabili a colpa della stessa U.S.L.</w:t>
      </w: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val="0"/>
          <w:sz w:val="22"/>
          <w:highlight w:val="white"/>
        </w:rPr>
      </w:pPr>
      <w:r w:rsidRPr="0066234A">
        <w:rPr>
          <w:rFonts w:ascii="Book Antiqua" w:hAnsi="Book Antiqua"/>
          <w:noProof w:val="0"/>
          <w:sz w:val="22"/>
        </w:rPr>
        <w:tab/>
      </w:r>
      <w:r w:rsidRPr="0066234A">
        <w:rPr>
          <w:rFonts w:ascii="Book Antiqua" w:hAnsi="Book Antiqua"/>
          <w:noProof w:val="0"/>
          <w:sz w:val="22"/>
          <w:highlight w:val="white"/>
        </w:rPr>
        <w:t>La U.S.L. si riserva l’insindacabile facoltà di modificare, prorogare, sospendere o revocare il presente avviso qualora a suo insindacabile giudizio ne rilevasse la necessità o l’opportunità.</w:t>
      </w: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val="0"/>
          <w:sz w:val="22"/>
          <w:highlight w:val="white"/>
        </w:rPr>
      </w:pPr>
      <w:r w:rsidRPr="0066234A">
        <w:rPr>
          <w:rFonts w:ascii="Book Antiqua" w:hAnsi="Book Antiqua"/>
          <w:noProof w:val="0"/>
          <w:sz w:val="22"/>
        </w:rPr>
        <w:tab/>
      </w:r>
      <w:r w:rsidRPr="0066234A">
        <w:rPr>
          <w:rFonts w:ascii="Book Antiqua" w:hAnsi="Book Antiqua"/>
          <w:noProof w:val="0"/>
          <w:sz w:val="22"/>
          <w:highlight w:val="white"/>
        </w:rPr>
        <w:t>Per quanto non espressamente previsto dal presente bando e dalla normativa in esso richiamata viene fatto espresso riferimento alle norme che disciplinano il rapporto di lavoro del personale dirigenziale delle Aziende Sanitarie Locali.</w:t>
      </w: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val="0"/>
          <w:sz w:val="22"/>
          <w:highlight w:val="white"/>
        </w:rPr>
      </w:pPr>
      <w:r w:rsidRPr="0066234A">
        <w:rPr>
          <w:rFonts w:ascii="Book Antiqua" w:hAnsi="Book Antiqua"/>
          <w:noProof w:val="0"/>
          <w:sz w:val="22"/>
        </w:rPr>
        <w:tab/>
      </w:r>
      <w:r w:rsidRPr="0066234A">
        <w:rPr>
          <w:rFonts w:ascii="Book Antiqua" w:hAnsi="Book Antiqua"/>
          <w:noProof w:val="0"/>
          <w:sz w:val="22"/>
          <w:highlight w:val="white"/>
        </w:rPr>
        <w:t>L’Azienda, inoltre, si riserva di assumere i vincitori del presente avviso secondo le esigenze dell’Ente e  le relative disponibilità finanziarie nonché la normativa nazionale e regionale esistenti al momento dell’approvazione della graduatoria; inoltre l’assunzione potrà ritenersi attuabile solo se compatibile con gli obiettivi finanziari previsti in materia di personale.</w:t>
      </w:r>
      <w:r w:rsidRPr="0066234A">
        <w:rPr>
          <w:rFonts w:ascii="Book Antiqua" w:hAnsi="Book Antiqua"/>
          <w:noProof w:val="0"/>
          <w:sz w:val="22"/>
          <w:highlight w:val="white"/>
        </w:rPr>
        <w:tab/>
      </w: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val="0"/>
          <w:sz w:val="22"/>
          <w:highlight w:val="white"/>
        </w:rPr>
      </w:pPr>
    </w:p>
    <w:p w:rsid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val="0"/>
          <w:sz w:val="22"/>
          <w:highlight w:val="white"/>
        </w:rPr>
      </w:pPr>
      <w:r w:rsidRPr="0066234A">
        <w:rPr>
          <w:rFonts w:ascii="Book Antiqua" w:hAnsi="Book Antiqua"/>
          <w:noProof w:val="0"/>
          <w:sz w:val="22"/>
        </w:rPr>
        <w:tab/>
      </w:r>
      <w:r w:rsidRPr="0066234A">
        <w:rPr>
          <w:rFonts w:ascii="Book Antiqua" w:hAnsi="Book Antiqua"/>
          <w:noProof w:val="0"/>
          <w:sz w:val="22"/>
          <w:highlight w:val="white"/>
        </w:rPr>
        <w:t xml:space="preserve">Pescara,  lì </w:t>
      </w:r>
      <w:r w:rsidR="009A13B6">
        <w:rPr>
          <w:rFonts w:ascii="Book Antiqua" w:hAnsi="Book Antiqua"/>
          <w:noProof w:val="0"/>
          <w:sz w:val="22"/>
          <w:highlight w:val="white"/>
        </w:rPr>
        <w:t>8 agosto 2017</w:t>
      </w: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val="0"/>
          <w:sz w:val="22"/>
          <w:highlight w:val="white"/>
        </w:rPr>
      </w:pP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val="0"/>
          <w:sz w:val="22"/>
          <w:highlight w:val="white"/>
        </w:rPr>
      </w:pPr>
      <w:r w:rsidRPr="0066234A">
        <w:rPr>
          <w:rFonts w:ascii="Book Antiqua" w:hAnsi="Book Antiqua"/>
          <w:noProof w:val="0"/>
          <w:sz w:val="22"/>
        </w:rPr>
        <w:tab/>
      </w:r>
      <w:r w:rsidRPr="0066234A">
        <w:rPr>
          <w:rFonts w:ascii="Book Antiqua" w:hAnsi="Book Antiqua"/>
          <w:noProof w:val="0"/>
          <w:sz w:val="22"/>
        </w:rPr>
        <w:tab/>
      </w:r>
      <w:r w:rsidRPr="0066234A">
        <w:rPr>
          <w:rFonts w:ascii="Book Antiqua" w:hAnsi="Book Antiqua"/>
          <w:noProof w:val="0"/>
          <w:sz w:val="22"/>
        </w:rPr>
        <w:tab/>
      </w:r>
      <w:r w:rsidRPr="0066234A">
        <w:rPr>
          <w:rFonts w:ascii="Book Antiqua" w:hAnsi="Book Antiqua"/>
          <w:noProof w:val="0"/>
          <w:sz w:val="22"/>
        </w:rPr>
        <w:tab/>
      </w:r>
      <w:r w:rsidRPr="0066234A">
        <w:rPr>
          <w:rFonts w:ascii="Book Antiqua" w:hAnsi="Book Antiqua"/>
          <w:noProof w:val="0"/>
          <w:sz w:val="22"/>
        </w:rPr>
        <w:tab/>
      </w:r>
      <w:r w:rsidRPr="0066234A">
        <w:rPr>
          <w:rFonts w:ascii="Book Antiqua" w:hAnsi="Book Antiqua"/>
          <w:noProof w:val="0"/>
          <w:sz w:val="22"/>
        </w:rPr>
        <w:tab/>
      </w:r>
      <w:r w:rsidRPr="0066234A">
        <w:rPr>
          <w:rFonts w:ascii="Book Antiqua" w:hAnsi="Book Antiqua"/>
          <w:noProof w:val="0"/>
          <w:sz w:val="22"/>
        </w:rPr>
        <w:tab/>
      </w:r>
      <w:r w:rsidRPr="0066234A">
        <w:rPr>
          <w:rFonts w:ascii="Book Antiqua" w:hAnsi="Book Antiqua"/>
          <w:noProof w:val="0"/>
          <w:sz w:val="22"/>
          <w:highlight w:val="white"/>
        </w:rPr>
        <w:t xml:space="preserve">         </w:t>
      </w:r>
      <w:r w:rsidRPr="0066234A">
        <w:rPr>
          <w:rFonts w:ascii="Book Antiqua" w:hAnsi="Book Antiqua"/>
          <w:b/>
          <w:noProof w:val="0"/>
          <w:sz w:val="22"/>
          <w:highlight w:val="white"/>
        </w:rPr>
        <w:t>IL DIRETTORE GENERALE</w:t>
      </w: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val="0"/>
          <w:sz w:val="22"/>
          <w:highlight w:val="white"/>
        </w:rPr>
      </w:pPr>
      <w:r w:rsidRPr="0066234A">
        <w:rPr>
          <w:rFonts w:ascii="Book Antiqua" w:hAnsi="Book Antiqua"/>
          <w:b/>
          <w:noProof w:val="0"/>
          <w:sz w:val="22"/>
        </w:rPr>
        <w:tab/>
      </w:r>
      <w:r w:rsidRPr="0066234A">
        <w:rPr>
          <w:rFonts w:ascii="Book Antiqua" w:hAnsi="Book Antiqua"/>
          <w:b/>
          <w:noProof w:val="0"/>
          <w:sz w:val="22"/>
        </w:rPr>
        <w:tab/>
      </w:r>
      <w:r w:rsidRPr="0066234A">
        <w:rPr>
          <w:rFonts w:ascii="Book Antiqua" w:hAnsi="Book Antiqua"/>
          <w:b/>
          <w:noProof w:val="0"/>
          <w:sz w:val="22"/>
        </w:rPr>
        <w:tab/>
      </w:r>
      <w:r w:rsidRPr="0066234A">
        <w:rPr>
          <w:rFonts w:ascii="Book Antiqua" w:hAnsi="Book Antiqua"/>
          <w:b/>
          <w:noProof w:val="0"/>
          <w:sz w:val="22"/>
        </w:rPr>
        <w:tab/>
      </w:r>
      <w:r w:rsidRPr="0066234A">
        <w:rPr>
          <w:rFonts w:ascii="Book Antiqua" w:hAnsi="Book Antiqua"/>
          <w:b/>
          <w:noProof w:val="0"/>
          <w:sz w:val="22"/>
        </w:rPr>
        <w:tab/>
      </w:r>
      <w:r w:rsidRPr="0066234A">
        <w:rPr>
          <w:rFonts w:ascii="Book Antiqua" w:hAnsi="Book Antiqua"/>
          <w:b/>
          <w:noProof w:val="0"/>
          <w:sz w:val="22"/>
        </w:rPr>
        <w:tab/>
      </w:r>
      <w:r w:rsidRPr="0066234A">
        <w:rPr>
          <w:rFonts w:ascii="Book Antiqua" w:hAnsi="Book Antiqua"/>
          <w:b/>
          <w:noProof w:val="0"/>
          <w:sz w:val="22"/>
        </w:rPr>
        <w:tab/>
        <w:t>AZIENDA USL PESCARA</w:t>
      </w:r>
      <w:r w:rsidRPr="0066234A">
        <w:rPr>
          <w:rFonts w:ascii="Book Antiqua" w:hAnsi="Book Antiqua"/>
          <w:b/>
          <w:noProof w:val="0"/>
          <w:sz w:val="22"/>
        </w:rPr>
        <w:tab/>
      </w:r>
      <w:r w:rsidRPr="0066234A">
        <w:rPr>
          <w:rFonts w:ascii="Book Antiqua" w:hAnsi="Book Antiqua"/>
          <w:b/>
          <w:noProof w:val="0"/>
          <w:sz w:val="22"/>
          <w:highlight w:val="white"/>
        </w:rPr>
        <w:t xml:space="preserve"> </w:t>
      </w: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val="0"/>
          <w:sz w:val="22"/>
        </w:rPr>
      </w:pPr>
      <w:r w:rsidRPr="0066234A">
        <w:rPr>
          <w:rFonts w:ascii="Book Antiqua" w:hAnsi="Book Antiqua"/>
          <w:b/>
          <w:noProof w:val="0"/>
          <w:sz w:val="22"/>
          <w:highlight w:val="white"/>
        </w:rPr>
        <w:tab/>
      </w:r>
      <w:r w:rsidRPr="0066234A">
        <w:rPr>
          <w:rFonts w:ascii="Book Antiqua" w:hAnsi="Book Antiqua"/>
          <w:b/>
          <w:noProof w:val="0"/>
          <w:sz w:val="22"/>
          <w:highlight w:val="white"/>
        </w:rPr>
        <w:tab/>
      </w:r>
      <w:r w:rsidRPr="0066234A">
        <w:rPr>
          <w:rFonts w:ascii="Book Antiqua" w:hAnsi="Book Antiqua"/>
          <w:b/>
          <w:noProof w:val="0"/>
          <w:sz w:val="22"/>
          <w:highlight w:val="white"/>
        </w:rPr>
        <w:tab/>
      </w:r>
      <w:r w:rsidRPr="0066234A">
        <w:rPr>
          <w:rFonts w:ascii="Book Antiqua" w:hAnsi="Book Antiqua"/>
          <w:b/>
          <w:noProof w:val="0"/>
          <w:sz w:val="22"/>
          <w:highlight w:val="white"/>
        </w:rPr>
        <w:tab/>
      </w:r>
      <w:r w:rsidRPr="0066234A">
        <w:rPr>
          <w:rFonts w:ascii="Book Antiqua" w:hAnsi="Book Antiqua"/>
          <w:b/>
          <w:noProof w:val="0"/>
          <w:sz w:val="22"/>
          <w:highlight w:val="white"/>
        </w:rPr>
        <w:tab/>
      </w:r>
      <w:r w:rsidRPr="0066234A">
        <w:rPr>
          <w:rFonts w:ascii="Book Antiqua" w:hAnsi="Book Antiqua"/>
          <w:b/>
          <w:noProof w:val="0"/>
          <w:sz w:val="22"/>
          <w:highlight w:val="white"/>
        </w:rPr>
        <w:tab/>
      </w:r>
      <w:r w:rsidRPr="0066234A">
        <w:rPr>
          <w:rFonts w:ascii="Book Antiqua" w:hAnsi="Book Antiqua"/>
          <w:b/>
          <w:noProof w:val="0"/>
          <w:sz w:val="22"/>
          <w:highlight w:val="white"/>
        </w:rPr>
        <w:tab/>
        <w:t xml:space="preserve">Dott. </w:t>
      </w:r>
      <w:r w:rsidRPr="0066234A">
        <w:rPr>
          <w:rFonts w:ascii="Book Antiqua" w:hAnsi="Book Antiqua"/>
          <w:b/>
          <w:noProof w:val="0"/>
          <w:sz w:val="22"/>
        </w:rPr>
        <w:t xml:space="preserve">Armando Mancini </w:t>
      </w: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val="0"/>
          <w:sz w:val="22"/>
        </w:rPr>
      </w:pP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val="0"/>
          <w:sz w:val="22"/>
        </w:rPr>
      </w:pP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noProof w:val="0"/>
          <w:sz w:val="22"/>
        </w:rPr>
      </w:pP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noProof w:val="0"/>
          <w:sz w:val="22"/>
        </w:rPr>
      </w:pP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noProof w:val="0"/>
          <w:sz w:val="22"/>
        </w:rPr>
      </w:pP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noProof w:val="0"/>
          <w:sz w:val="22"/>
        </w:rPr>
      </w:pP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noProof w:val="0"/>
          <w:sz w:val="22"/>
        </w:rPr>
      </w:pP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noProof w:val="0"/>
          <w:sz w:val="22"/>
        </w:rPr>
      </w:pP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noProof w:val="0"/>
          <w:sz w:val="22"/>
        </w:rPr>
      </w:pP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noProof w:val="0"/>
          <w:sz w:val="22"/>
        </w:rPr>
      </w:pP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noProof w:val="0"/>
          <w:sz w:val="22"/>
        </w:rPr>
      </w:pP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noProof w:val="0"/>
          <w:sz w:val="22"/>
        </w:rPr>
      </w:pP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noProof w:val="0"/>
          <w:sz w:val="22"/>
        </w:rPr>
      </w:pP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noProof w:val="0"/>
          <w:sz w:val="22"/>
        </w:rPr>
      </w:pP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noProof w:val="0"/>
          <w:sz w:val="22"/>
        </w:rPr>
      </w:pP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noProof w:val="0"/>
          <w:sz w:val="22"/>
        </w:rPr>
      </w:pP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noProof w:val="0"/>
          <w:sz w:val="22"/>
        </w:rPr>
      </w:pP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noProof w:val="0"/>
          <w:sz w:val="22"/>
        </w:rPr>
      </w:pP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noProof w:val="0"/>
          <w:sz w:val="22"/>
        </w:rPr>
      </w:pP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noProof w:val="0"/>
          <w:sz w:val="22"/>
        </w:rPr>
      </w:pP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noProof w:val="0"/>
          <w:sz w:val="22"/>
        </w:rPr>
      </w:pP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noProof w:val="0"/>
          <w:sz w:val="22"/>
        </w:rPr>
      </w:pP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noProof w:val="0"/>
          <w:sz w:val="22"/>
        </w:rPr>
      </w:pP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noProof w:val="0"/>
          <w:sz w:val="22"/>
        </w:rPr>
      </w:pP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noProof w:val="0"/>
          <w:sz w:val="22"/>
        </w:rPr>
      </w:pP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noProof w:val="0"/>
          <w:sz w:val="22"/>
        </w:rPr>
      </w:pP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noProof w:val="0"/>
          <w:sz w:val="22"/>
        </w:rPr>
      </w:pP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noProof w:val="0"/>
          <w:sz w:val="22"/>
        </w:rPr>
      </w:pPr>
    </w:p>
    <w:p w:rsidR="0066234A" w:rsidRPr="0066234A" w:rsidRDefault="0066234A" w:rsidP="006623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noProof w:val="0"/>
          <w:sz w:val="22"/>
        </w:rPr>
      </w:pPr>
    </w:p>
    <w:sectPr w:rsidR="0066234A" w:rsidRPr="0066234A">
      <w:pgSz w:w="11911" w:h="16832"/>
      <w:pgMar w:top="760" w:right="1157" w:bottom="1134" w:left="1327" w:header="648" w:footer="6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CDF" w:rsidRDefault="00706CDF">
      <w:r>
        <w:separator/>
      </w:r>
    </w:p>
  </w:endnote>
  <w:endnote w:type="continuationSeparator" w:id="0">
    <w:p w:rsidR="00706CDF" w:rsidRDefault="00706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CDF" w:rsidRDefault="00706CDF">
      <w:r>
        <w:separator/>
      </w:r>
    </w:p>
  </w:footnote>
  <w:footnote w:type="continuationSeparator" w:id="0">
    <w:p w:rsidR="00706CDF" w:rsidRDefault="00706C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6058F"/>
    <w:multiLevelType w:val="hybridMultilevel"/>
    <w:tmpl w:val="D96ED84A"/>
    <w:lvl w:ilvl="0" w:tplc="04100001">
      <w:start w:val="1"/>
      <w:numFmt w:val="bullet"/>
      <w:lvlText w:val=""/>
      <w:lvlJc w:val="left"/>
      <w:pPr>
        <w:ind w:left="768" w:hanging="360"/>
      </w:pPr>
      <w:rPr>
        <w:rFonts w:ascii="Symbol" w:hAnsi="Symbol"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1">
    <w:nsid w:val="0A12016C"/>
    <w:multiLevelType w:val="hybridMultilevel"/>
    <w:tmpl w:val="6C2AF91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CEC75EB"/>
    <w:multiLevelType w:val="hybridMultilevel"/>
    <w:tmpl w:val="260CFEE2"/>
    <w:lvl w:ilvl="0" w:tplc="04100015">
      <w:start w:val="1"/>
      <w:numFmt w:val="upperLetter"/>
      <w:lvlText w:val="%1."/>
      <w:lvlJc w:val="left"/>
      <w:pPr>
        <w:ind w:left="703" w:hanging="360"/>
      </w:pPr>
    </w:lvl>
    <w:lvl w:ilvl="1" w:tplc="04100019" w:tentative="1">
      <w:start w:val="1"/>
      <w:numFmt w:val="lowerLetter"/>
      <w:lvlText w:val="%2."/>
      <w:lvlJc w:val="left"/>
      <w:pPr>
        <w:ind w:left="1423" w:hanging="360"/>
      </w:pPr>
    </w:lvl>
    <w:lvl w:ilvl="2" w:tplc="0410001B" w:tentative="1">
      <w:start w:val="1"/>
      <w:numFmt w:val="lowerRoman"/>
      <w:lvlText w:val="%3."/>
      <w:lvlJc w:val="right"/>
      <w:pPr>
        <w:ind w:left="2143" w:hanging="180"/>
      </w:pPr>
    </w:lvl>
    <w:lvl w:ilvl="3" w:tplc="0410000F" w:tentative="1">
      <w:start w:val="1"/>
      <w:numFmt w:val="decimal"/>
      <w:lvlText w:val="%4."/>
      <w:lvlJc w:val="left"/>
      <w:pPr>
        <w:ind w:left="2863" w:hanging="360"/>
      </w:pPr>
    </w:lvl>
    <w:lvl w:ilvl="4" w:tplc="04100019" w:tentative="1">
      <w:start w:val="1"/>
      <w:numFmt w:val="lowerLetter"/>
      <w:lvlText w:val="%5."/>
      <w:lvlJc w:val="left"/>
      <w:pPr>
        <w:ind w:left="3583" w:hanging="360"/>
      </w:pPr>
    </w:lvl>
    <w:lvl w:ilvl="5" w:tplc="0410001B" w:tentative="1">
      <w:start w:val="1"/>
      <w:numFmt w:val="lowerRoman"/>
      <w:lvlText w:val="%6."/>
      <w:lvlJc w:val="right"/>
      <w:pPr>
        <w:ind w:left="4303" w:hanging="180"/>
      </w:pPr>
    </w:lvl>
    <w:lvl w:ilvl="6" w:tplc="0410000F" w:tentative="1">
      <w:start w:val="1"/>
      <w:numFmt w:val="decimal"/>
      <w:lvlText w:val="%7."/>
      <w:lvlJc w:val="left"/>
      <w:pPr>
        <w:ind w:left="5023" w:hanging="360"/>
      </w:pPr>
    </w:lvl>
    <w:lvl w:ilvl="7" w:tplc="04100019" w:tentative="1">
      <w:start w:val="1"/>
      <w:numFmt w:val="lowerLetter"/>
      <w:lvlText w:val="%8."/>
      <w:lvlJc w:val="left"/>
      <w:pPr>
        <w:ind w:left="5743" w:hanging="360"/>
      </w:pPr>
    </w:lvl>
    <w:lvl w:ilvl="8" w:tplc="0410001B" w:tentative="1">
      <w:start w:val="1"/>
      <w:numFmt w:val="lowerRoman"/>
      <w:lvlText w:val="%9."/>
      <w:lvlJc w:val="right"/>
      <w:pPr>
        <w:ind w:left="6463" w:hanging="180"/>
      </w:pPr>
    </w:lvl>
  </w:abstractNum>
  <w:abstractNum w:abstractNumId="3">
    <w:nsid w:val="0F6D6DAB"/>
    <w:multiLevelType w:val="hybridMultilevel"/>
    <w:tmpl w:val="F6246854"/>
    <w:lvl w:ilvl="0" w:tplc="FCAA8B6C">
      <w:start w:val="1"/>
      <w:numFmt w:val="upperLetter"/>
      <w:lvlText w:val="%1."/>
      <w:lvlJc w:val="left"/>
      <w:pPr>
        <w:ind w:left="1429" w:hanging="360"/>
      </w:pPr>
      <w:rPr>
        <w:b/>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
    <w:nsid w:val="107F0C22"/>
    <w:multiLevelType w:val="hybridMultilevel"/>
    <w:tmpl w:val="6BE473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D8A6692"/>
    <w:multiLevelType w:val="hybridMultilevel"/>
    <w:tmpl w:val="2E028960"/>
    <w:lvl w:ilvl="0" w:tplc="40AA42F6">
      <w:start w:val="1"/>
      <w:numFmt w:val="decimal"/>
      <w:lvlText w:val="%1."/>
      <w:lvlJc w:val="left"/>
      <w:pPr>
        <w:ind w:left="1429" w:hanging="360"/>
      </w:pPr>
      <w:rPr>
        <w:b/>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6">
    <w:nsid w:val="292407FF"/>
    <w:multiLevelType w:val="hybridMultilevel"/>
    <w:tmpl w:val="0B2850CA"/>
    <w:lvl w:ilvl="0" w:tplc="BD1EC4C2">
      <w:start w:val="1"/>
      <w:numFmt w:val="upperLetter"/>
      <w:lvlText w:val="%1."/>
      <w:lvlJc w:val="left"/>
      <w:pPr>
        <w:ind w:left="360" w:hanging="360"/>
      </w:pPr>
      <w:rPr>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294D2617"/>
    <w:multiLevelType w:val="hybridMultilevel"/>
    <w:tmpl w:val="E722A2E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nsid w:val="2A011D47"/>
    <w:multiLevelType w:val="hybridMultilevel"/>
    <w:tmpl w:val="C7CA45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C740E11"/>
    <w:multiLevelType w:val="hybridMultilevel"/>
    <w:tmpl w:val="91DAF732"/>
    <w:lvl w:ilvl="0" w:tplc="0410000F">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0">
    <w:nsid w:val="2CF6057F"/>
    <w:multiLevelType w:val="hybridMultilevel"/>
    <w:tmpl w:val="F6246854"/>
    <w:lvl w:ilvl="0" w:tplc="FCAA8B6C">
      <w:start w:val="1"/>
      <w:numFmt w:val="upperLetter"/>
      <w:lvlText w:val="%1."/>
      <w:lvlJc w:val="left"/>
      <w:pPr>
        <w:ind w:left="1429" w:hanging="360"/>
      </w:pPr>
      <w:rPr>
        <w:b/>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1">
    <w:nsid w:val="3A087F29"/>
    <w:multiLevelType w:val="hybridMultilevel"/>
    <w:tmpl w:val="135E45FE"/>
    <w:lvl w:ilvl="0" w:tplc="E61EBA38">
      <w:start w:val="1"/>
      <w:numFmt w:val="bullet"/>
      <w:lvlText w:val=""/>
      <w:lvlJc w:val="left"/>
      <w:pPr>
        <w:tabs>
          <w:tab w:val="num" w:pos="1406"/>
        </w:tabs>
        <w:ind w:left="1406" w:hanging="555"/>
      </w:pPr>
      <w:rPr>
        <w:rFonts w:ascii="Symbol" w:hAnsi="Symbo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2">
    <w:nsid w:val="481522E3"/>
    <w:multiLevelType w:val="hybridMultilevel"/>
    <w:tmpl w:val="FC60794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804550E"/>
    <w:multiLevelType w:val="hybridMultilevel"/>
    <w:tmpl w:val="709C6AA6"/>
    <w:lvl w:ilvl="0" w:tplc="DB4EFC88">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nsid w:val="5AB51F80"/>
    <w:multiLevelType w:val="hybridMultilevel"/>
    <w:tmpl w:val="45A8A6AC"/>
    <w:lvl w:ilvl="0" w:tplc="055AA39C">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nsid w:val="67C94DFF"/>
    <w:multiLevelType w:val="hybridMultilevel"/>
    <w:tmpl w:val="C69A7E24"/>
    <w:lvl w:ilvl="0" w:tplc="7FA4211E">
      <w:start w:val="1"/>
      <w:numFmt w:val="decimal"/>
      <w:lvlText w:val="%1."/>
      <w:lvlJc w:val="left"/>
      <w:pPr>
        <w:tabs>
          <w:tab w:val="num" w:pos="720"/>
        </w:tabs>
        <w:ind w:left="720" w:hanging="360"/>
      </w:pPr>
      <w:rPr>
        <w:rFonts w:hint="default"/>
        <w:b w:val="0"/>
        <w:i w:val="0"/>
      </w:rPr>
    </w:lvl>
    <w:lvl w:ilvl="1" w:tplc="04100001">
      <w:start w:val="1"/>
      <w:numFmt w:val="bullet"/>
      <w:lvlText w:val=""/>
      <w:lvlJc w:val="left"/>
      <w:pPr>
        <w:tabs>
          <w:tab w:val="num" w:pos="1440"/>
        </w:tabs>
        <w:ind w:left="1440" w:hanging="360"/>
      </w:pPr>
      <w:rPr>
        <w:rFonts w:ascii="Symbol" w:hAnsi="Symbol" w:hint="default"/>
        <w:b w:val="0"/>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15"/>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8"/>
  </w:num>
  <w:num w:numId="11">
    <w:abstractNumId w:val="4"/>
  </w:num>
  <w:num w:numId="12">
    <w:abstractNumId w:val="12"/>
  </w:num>
  <w:num w:numId="13">
    <w:abstractNumId w:val="1"/>
  </w:num>
  <w:num w:numId="14">
    <w:abstractNumId w:val="13"/>
  </w:num>
  <w:num w:numId="15">
    <w:abstractNumId w:val="11"/>
  </w:num>
  <w:num w:numId="16">
    <w:abstractNumId w:val="14"/>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savePreviewPicture/>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295"/>
    <w:rsid w:val="00003B2D"/>
    <w:rsid w:val="00013F17"/>
    <w:rsid w:val="00017CBB"/>
    <w:rsid w:val="00050552"/>
    <w:rsid w:val="000562A3"/>
    <w:rsid w:val="00057B9F"/>
    <w:rsid w:val="000838A4"/>
    <w:rsid w:val="000A2139"/>
    <w:rsid w:val="000B1492"/>
    <w:rsid w:val="000C718C"/>
    <w:rsid w:val="000D5B24"/>
    <w:rsid w:val="000E28FF"/>
    <w:rsid w:val="000F66A0"/>
    <w:rsid w:val="0010797D"/>
    <w:rsid w:val="00111046"/>
    <w:rsid w:val="00121BB0"/>
    <w:rsid w:val="00146500"/>
    <w:rsid w:val="00151CB1"/>
    <w:rsid w:val="0016035C"/>
    <w:rsid w:val="00164D04"/>
    <w:rsid w:val="0018658E"/>
    <w:rsid w:val="00194524"/>
    <w:rsid w:val="001A6C45"/>
    <w:rsid w:val="001B7871"/>
    <w:rsid w:val="001D0349"/>
    <w:rsid w:val="001D46EE"/>
    <w:rsid w:val="001E0433"/>
    <w:rsid w:val="001E4F08"/>
    <w:rsid w:val="001F1938"/>
    <w:rsid w:val="001F6012"/>
    <w:rsid w:val="0020689F"/>
    <w:rsid w:val="00215FD3"/>
    <w:rsid w:val="00226640"/>
    <w:rsid w:val="00227AD5"/>
    <w:rsid w:val="00227F8B"/>
    <w:rsid w:val="00240374"/>
    <w:rsid w:val="002448DF"/>
    <w:rsid w:val="00247106"/>
    <w:rsid w:val="002529F8"/>
    <w:rsid w:val="002747AA"/>
    <w:rsid w:val="00297D2E"/>
    <w:rsid w:val="002A4198"/>
    <w:rsid w:val="002B06C1"/>
    <w:rsid w:val="002B7887"/>
    <w:rsid w:val="002D0C5B"/>
    <w:rsid w:val="002D7A49"/>
    <w:rsid w:val="002E611E"/>
    <w:rsid w:val="00300A0D"/>
    <w:rsid w:val="003026C2"/>
    <w:rsid w:val="003048E7"/>
    <w:rsid w:val="00322012"/>
    <w:rsid w:val="003255D2"/>
    <w:rsid w:val="003322F6"/>
    <w:rsid w:val="003527DD"/>
    <w:rsid w:val="00357FE9"/>
    <w:rsid w:val="003641C6"/>
    <w:rsid w:val="00383478"/>
    <w:rsid w:val="00383B4F"/>
    <w:rsid w:val="00392554"/>
    <w:rsid w:val="0039611B"/>
    <w:rsid w:val="003B1735"/>
    <w:rsid w:val="003B3FC1"/>
    <w:rsid w:val="003B6022"/>
    <w:rsid w:val="003C7797"/>
    <w:rsid w:val="003D3E6A"/>
    <w:rsid w:val="003D6D6F"/>
    <w:rsid w:val="003E44D6"/>
    <w:rsid w:val="003E5A25"/>
    <w:rsid w:val="003F41BA"/>
    <w:rsid w:val="00407A98"/>
    <w:rsid w:val="00412DF2"/>
    <w:rsid w:val="004220DD"/>
    <w:rsid w:val="004261DA"/>
    <w:rsid w:val="00446283"/>
    <w:rsid w:val="00455906"/>
    <w:rsid w:val="004628B6"/>
    <w:rsid w:val="004A299C"/>
    <w:rsid w:val="004A7F1F"/>
    <w:rsid w:val="004B1374"/>
    <w:rsid w:val="004B4C23"/>
    <w:rsid w:val="004D08FF"/>
    <w:rsid w:val="004D1809"/>
    <w:rsid w:val="004D77C4"/>
    <w:rsid w:val="004E37E2"/>
    <w:rsid w:val="004E4229"/>
    <w:rsid w:val="004E6493"/>
    <w:rsid w:val="004E7DC7"/>
    <w:rsid w:val="005126A1"/>
    <w:rsid w:val="00521FC2"/>
    <w:rsid w:val="0053396B"/>
    <w:rsid w:val="005351C5"/>
    <w:rsid w:val="0053699B"/>
    <w:rsid w:val="00563173"/>
    <w:rsid w:val="005662B5"/>
    <w:rsid w:val="00582568"/>
    <w:rsid w:val="00586297"/>
    <w:rsid w:val="00592BCE"/>
    <w:rsid w:val="005B579F"/>
    <w:rsid w:val="005C1ACB"/>
    <w:rsid w:val="005C2063"/>
    <w:rsid w:val="005E1FD2"/>
    <w:rsid w:val="005F02E0"/>
    <w:rsid w:val="0061542A"/>
    <w:rsid w:val="00616BA8"/>
    <w:rsid w:val="00617731"/>
    <w:rsid w:val="00620B66"/>
    <w:rsid w:val="00630CFD"/>
    <w:rsid w:val="006369F4"/>
    <w:rsid w:val="00646B6E"/>
    <w:rsid w:val="00647B59"/>
    <w:rsid w:val="0066234A"/>
    <w:rsid w:val="006727B0"/>
    <w:rsid w:val="00675856"/>
    <w:rsid w:val="00676671"/>
    <w:rsid w:val="006A4FF1"/>
    <w:rsid w:val="006A5392"/>
    <w:rsid w:val="006C52CA"/>
    <w:rsid w:val="006C6BDF"/>
    <w:rsid w:val="006D2AF2"/>
    <w:rsid w:val="006D74CF"/>
    <w:rsid w:val="006E38AB"/>
    <w:rsid w:val="006E4B07"/>
    <w:rsid w:val="006F5563"/>
    <w:rsid w:val="00702105"/>
    <w:rsid w:val="00702F48"/>
    <w:rsid w:val="007035D5"/>
    <w:rsid w:val="0070607E"/>
    <w:rsid w:val="00706CDF"/>
    <w:rsid w:val="0071201B"/>
    <w:rsid w:val="00715602"/>
    <w:rsid w:val="0072140F"/>
    <w:rsid w:val="00721B8D"/>
    <w:rsid w:val="0072234A"/>
    <w:rsid w:val="00724FBD"/>
    <w:rsid w:val="00737359"/>
    <w:rsid w:val="00743279"/>
    <w:rsid w:val="00745AA2"/>
    <w:rsid w:val="007502EB"/>
    <w:rsid w:val="007823D1"/>
    <w:rsid w:val="007A2FAF"/>
    <w:rsid w:val="007A573E"/>
    <w:rsid w:val="007B2902"/>
    <w:rsid w:val="007B5063"/>
    <w:rsid w:val="007D5ACA"/>
    <w:rsid w:val="00802F9B"/>
    <w:rsid w:val="008112A2"/>
    <w:rsid w:val="00823B1F"/>
    <w:rsid w:val="00824037"/>
    <w:rsid w:val="0083767F"/>
    <w:rsid w:val="0085053B"/>
    <w:rsid w:val="008567AE"/>
    <w:rsid w:val="00863FA1"/>
    <w:rsid w:val="0086525F"/>
    <w:rsid w:val="00866C0A"/>
    <w:rsid w:val="00873C1C"/>
    <w:rsid w:val="00886CC7"/>
    <w:rsid w:val="008A6B8A"/>
    <w:rsid w:val="008A7FDF"/>
    <w:rsid w:val="008B01DA"/>
    <w:rsid w:val="008B0AFF"/>
    <w:rsid w:val="008C4524"/>
    <w:rsid w:val="008C65DF"/>
    <w:rsid w:val="008D0DDA"/>
    <w:rsid w:val="0090467D"/>
    <w:rsid w:val="00911682"/>
    <w:rsid w:val="00912295"/>
    <w:rsid w:val="00916E78"/>
    <w:rsid w:val="009379B2"/>
    <w:rsid w:val="00991C55"/>
    <w:rsid w:val="009A13B6"/>
    <w:rsid w:val="009A2727"/>
    <w:rsid w:val="009B7553"/>
    <w:rsid w:val="009C085A"/>
    <w:rsid w:val="009C6D21"/>
    <w:rsid w:val="009D04C6"/>
    <w:rsid w:val="009E3C2F"/>
    <w:rsid w:val="00A10361"/>
    <w:rsid w:val="00A13022"/>
    <w:rsid w:val="00A32540"/>
    <w:rsid w:val="00A73C50"/>
    <w:rsid w:val="00A86778"/>
    <w:rsid w:val="00A973F0"/>
    <w:rsid w:val="00A97E1B"/>
    <w:rsid w:val="00AA1BFF"/>
    <w:rsid w:val="00AA7EEC"/>
    <w:rsid w:val="00AB10D1"/>
    <w:rsid w:val="00AC3295"/>
    <w:rsid w:val="00AD0C90"/>
    <w:rsid w:val="00AD5DD7"/>
    <w:rsid w:val="00AE4AA6"/>
    <w:rsid w:val="00AF08E1"/>
    <w:rsid w:val="00B052F6"/>
    <w:rsid w:val="00B11F95"/>
    <w:rsid w:val="00B14188"/>
    <w:rsid w:val="00B16123"/>
    <w:rsid w:val="00B211C8"/>
    <w:rsid w:val="00B272B2"/>
    <w:rsid w:val="00B27841"/>
    <w:rsid w:val="00B40A4E"/>
    <w:rsid w:val="00B44CE3"/>
    <w:rsid w:val="00B50364"/>
    <w:rsid w:val="00B56D56"/>
    <w:rsid w:val="00B72C57"/>
    <w:rsid w:val="00B73400"/>
    <w:rsid w:val="00B75A01"/>
    <w:rsid w:val="00B940B2"/>
    <w:rsid w:val="00BA4E66"/>
    <w:rsid w:val="00BC11D7"/>
    <w:rsid w:val="00BC319E"/>
    <w:rsid w:val="00BC6DB4"/>
    <w:rsid w:val="00C0478B"/>
    <w:rsid w:val="00C178C2"/>
    <w:rsid w:val="00C21D8E"/>
    <w:rsid w:val="00C240AB"/>
    <w:rsid w:val="00C36BE4"/>
    <w:rsid w:val="00C63AE5"/>
    <w:rsid w:val="00C64321"/>
    <w:rsid w:val="00C86FDE"/>
    <w:rsid w:val="00CA03CB"/>
    <w:rsid w:val="00CA4D8F"/>
    <w:rsid w:val="00CA7005"/>
    <w:rsid w:val="00CB1B50"/>
    <w:rsid w:val="00CC2066"/>
    <w:rsid w:val="00CC492A"/>
    <w:rsid w:val="00D14444"/>
    <w:rsid w:val="00D20DC4"/>
    <w:rsid w:val="00D26740"/>
    <w:rsid w:val="00D3138B"/>
    <w:rsid w:val="00D351C7"/>
    <w:rsid w:val="00D3572E"/>
    <w:rsid w:val="00D41727"/>
    <w:rsid w:val="00D519A5"/>
    <w:rsid w:val="00D554FB"/>
    <w:rsid w:val="00D60C07"/>
    <w:rsid w:val="00D630D9"/>
    <w:rsid w:val="00D66E2F"/>
    <w:rsid w:val="00D73644"/>
    <w:rsid w:val="00D830D6"/>
    <w:rsid w:val="00D95F74"/>
    <w:rsid w:val="00DA184F"/>
    <w:rsid w:val="00DA3E0E"/>
    <w:rsid w:val="00DB6A5F"/>
    <w:rsid w:val="00DB7B0D"/>
    <w:rsid w:val="00DC7024"/>
    <w:rsid w:val="00DD12CB"/>
    <w:rsid w:val="00DD49C0"/>
    <w:rsid w:val="00DF1345"/>
    <w:rsid w:val="00DF4EFB"/>
    <w:rsid w:val="00E00061"/>
    <w:rsid w:val="00E04928"/>
    <w:rsid w:val="00E07DBF"/>
    <w:rsid w:val="00E1333E"/>
    <w:rsid w:val="00E13D64"/>
    <w:rsid w:val="00E22F5A"/>
    <w:rsid w:val="00E3347A"/>
    <w:rsid w:val="00E5704A"/>
    <w:rsid w:val="00E61DF5"/>
    <w:rsid w:val="00E637AF"/>
    <w:rsid w:val="00E718EA"/>
    <w:rsid w:val="00E87242"/>
    <w:rsid w:val="00E87CE3"/>
    <w:rsid w:val="00EA07D4"/>
    <w:rsid w:val="00EA1B19"/>
    <w:rsid w:val="00EA34D9"/>
    <w:rsid w:val="00EB2371"/>
    <w:rsid w:val="00EC4F6D"/>
    <w:rsid w:val="00ED6893"/>
    <w:rsid w:val="00ED71F3"/>
    <w:rsid w:val="00EE3050"/>
    <w:rsid w:val="00F30A43"/>
    <w:rsid w:val="00F316FA"/>
    <w:rsid w:val="00F3791F"/>
    <w:rsid w:val="00F44B28"/>
    <w:rsid w:val="00F60375"/>
    <w:rsid w:val="00F62AD6"/>
    <w:rsid w:val="00F6508B"/>
    <w:rsid w:val="00F74EE0"/>
    <w:rsid w:val="00F84CA2"/>
    <w:rsid w:val="00F875A8"/>
    <w:rsid w:val="00F91ECD"/>
    <w:rsid w:val="00FA23B4"/>
    <w:rsid w:val="00FA5560"/>
    <w:rsid w:val="00FB2277"/>
    <w:rsid w:val="00FD3792"/>
    <w:rsid w:val="00FD78C5"/>
    <w:rsid w:val="00FE42FF"/>
    <w:rsid w:val="00FE44B4"/>
    <w:rsid w:val="00FE52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overflowPunct w:val="0"/>
      <w:autoSpaceDE w:val="0"/>
      <w:autoSpaceDN w:val="0"/>
      <w:adjustRightInd w:val="0"/>
      <w:textAlignment w:val="baseline"/>
    </w:pPr>
    <w:rPr>
      <w:rFonts w:ascii="Tms Rmn" w:hAnsi="Tms Rmn"/>
      <w:noProof/>
    </w:rPr>
  </w:style>
  <w:style w:type="paragraph" w:styleId="Titolo7">
    <w:name w:val="heading 7"/>
    <w:basedOn w:val="Normale"/>
    <w:next w:val="Normale"/>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outlineLvl w:val="6"/>
    </w:pPr>
    <w:rPr>
      <w:rFonts w:ascii="Arial" w:hAnsi="Arial"/>
      <w:b/>
      <w:noProof w:val="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spacing w:after="960"/>
      <w:jc w:val="center"/>
    </w:pPr>
    <w:rPr>
      <w:rFonts w:ascii="Arial Black" w:hAnsi="Arial Black"/>
      <w:sz w:val="48"/>
    </w:rPr>
  </w:style>
  <w:style w:type="paragraph" w:customStyle="1" w:styleId="Corpodeltesto21">
    <w:name w:val="Corpo del testo 21"/>
    <w:basedOn w:val="Normale"/>
    <w:rPr>
      <w:rFonts w:ascii="Times New Roman" w:hAnsi="Times New Roman"/>
      <w:noProof w:val="0"/>
      <w:sz w:val="28"/>
    </w:rPr>
  </w:style>
  <w:style w:type="paragraph" w:customStyle="1" w:styleId="Testopredefi">
    <w:name w:val="Testo predefi"/>
    <w:basedOn w:val="Normale"/>
    <w:rPr>
      <w:rFonts w:ascii="Times New Roman" w:hAnsi="Times New Roman"/>
      <w:sz w:val="24"/>
    </w:rPr>
  </w:style>
  <w:style w:type="paragraph" w:customStyle="1" w:styleId="Rientroprimariga">
    <w:name w:val="Rientro prima riga"/>
    <w:basedOn w:val="Normale"/>
    <w:pPr>
      <w:ind w:firstLine="720"/>
    </w:pPr>
    <w:rPr>
      <w:rFonts w:ascii="Times New Roman" w:hAnsi="Times New Roman"/>
      <w:sz w:val="24"/>
    </w:rPr>
  </w:style>
  <w:style w:type="paragraph" w:customStyle="1" w:styleId="Testotabella">
    <w:name w:val="Testo tabella"/>
    <w:basedOn w:val="Normale"/>
    <w:pPr>
      <w:tabs>
        <w:tab w:val="decimal" w:pos="0"/>
      </w:tabs>
    </w:pPr>
    <w:rPr>
      <w:rFonts w:ascii="Times New Roman" w:hAnsi="Times New Roman"/>
      <w:sz w:val="24"/>
    </w:rPr>
  </w:style>
  <w:style w:type="paragraph" w:customStyle="1" w:styleId="Numerazstruttura">
    <w:name w:val="Numeraz. struttura"/>
    <w:basedOn w:val="Normale"/>
    <w:rPr>
      <w:rFonts w:ascii="Times New Roman" w:hAnsi="Times New Roman"/>
      <w:sz w:val="24"/>
    </w:rPr>
  </w:style>
  <w:style w:type="paragraph" w:customStyle="1" w:styleId="Intest3">
    <w:name w:val="Intest. 3"/>
    <w:basedOn w:val="Normale"/>
    <w:pPr>
      <w:spacing w:before="120" w:after="120"/>
    </w:pPr>
    <w:rPr>
      <w:rFonts w:ascii="Times New Roman" w:hAnsi="Times New Roman"/>
      <w:sz w:val="24"/>
    </w:rPr>
  </w:style>
  <w:style w:type="paragraph" w:customStyle="1" w:styleId="Intest2">
    <w:name w:val="Intest. 2"/>
    <w:basedOn w:val="Normale"/>
    <w:pPr>
      <w:spacing w:before="120" w:after="120"/>
    </w:pPr>
    <w:rPr>
      <w:rFonts w:ascii="Arial" w:hAnsi="Arial"/>
      <w:sz w:val="24"/>
    </w:rPr>
  </w:style>
  <w:style w:type="paragraph" w:customStyle="1" w:styleId="Intest1">
    <w:name w:val="Intest. 1"/>
    <w:basedOn w:val="Normale"/>
    <w:pPr>
      <w:spacing w:before="280" w:after="140"/>
    </w:pPr>
    <w:rPr>
      <w:rFonts w:ascii="Arial Black" w:hAnsi="Arial Black"/>
      <w:sz w:val="28"/>
    </w:rPr>
  </w:style>
  <w:style w:type="paragraph" w:customStyle="1" w:styleId="Listanumerata">
    <w:name w:val="Lista numerata"/>
    <w:basedOn w:val="Normale"/>
    <w:rPr>
      <w:rFonts w:ascii="Times New Roman" w:hAnsi="Times New Roman"/>
      <w:sz w:val="24"/>
    </w:rPr>
  </w:style>
  <w:style w:type="paragraph" w:customStyle="1" w:styleId="Richiamo2">
    <w:name w:val="Richiamo 2"/>
    <w:basedOn w:val="Normale"/>
    <w:rPr>
      <w:rFonts w:ascii="Times New Roman" w:hAnsi="Times New Roman"/>
      <w:sz w:val="24"/>
    </w:rPr>
  </w:style>
  <w:style w:type="paragraph" w:customStyle="1" w:styleId="Richiamo1">
    <w:name w:val="Richiamo 1"/>
    <w:basedOn w:val="Normale"/>
    <w:rPr>
      <w:rFonts w:ascii="Times New Roman" w:hAnsi="Times New Roman"/>
      <w:sz w:val="24"/>
    </w:rPr>
  </w:style>
  <w:style w:type="paragraph" w:customStyle="1" w:styleId="Testonormale1">
    <w:name w:val="Testo normale1"/>
    <w:basedOn w:val="Normale"/>
    <w:rPr>
      <w:rFonts w:ascii="Times New Roman" w:hAnsi="Times New Roman"/>
      <w:sz w:val="24"/>
    </w:rPr>
  </w:style>
  <w:style w:type="paragraph" w:customStyle="1" w:styleId="Testopredefinito">
    <w:name w:val="Testo predefinito"/>
    <w:basedOn w:val="Normale"/>
    <w:rPr>
      <w:rFonts w:ascii="Times New Roman" w:hAnsi="Times New Roman"/>
      <w:sz w:val="24"/>
    </w:rPr>
  </w:style>
  <w:style w:type="paragraph" w:customStyle="1" w:styleId="Corpodeltesto22">
    <w:name w:val="Corpo del testo 22"/>
    <w:basedOn w:val="Normale"/>
    <w:pPr>
      <w:ind w:left="207"/>
      <w:jc w:val="both"/>
    </w:pPr>
    <w:rPr>
      <w:rFonts w:ascii="Times New Roman" w:hAnsi="Times New Roman"/>
      <w:noProof w:val="0"/>
      <w:sz w:val="24"/>
    </w:rPr>
  </w:style>
  <w:style w:type="paragraph" w:styleId="Puntoelenco">
    <w:name w:val="List Bullet"/>
    <w:basedOn w:val="Normale"/>
    <w:pPr>
      <w:jc w:val="both"/>
    </w:pPr>
    <w:rPr>
      <w:rFonts w:ascii="Arial" w:hAnsi="Arial"/>
      <w:noProof w:val="0"/>
      <w:sz w:val="24"/>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semiHidden/>
    <w:rsid w:val="00F6508B"/>
    <w:rPr>
      <w:rFonts w:ascii="Tahoma" w:hAnsi="Tahoma" w:cs="Tahoma"/>
      <w:sz w:val="16"/>
      <w:szCs w:val="16"/>
    </w:rPr>
  </w:style>
  <w:style w:type="character" w:customStyle="1" w:styleId="IntestazioneCarattere">
    <w:name w:val="Intestazione Carattere"/>
    <w:link w:val="Intestazione"/>
    <w:rsid w:val="006727B0"/>
    <w:rPr>
      <w:rFonts w:ascii="Tms Rmn" w:hAnsi="Tms Rmn"/>
      <w:noProof/>
    </w:rPr>
  </w:style>
  <w:style w:type="paragraph" w:styleId="Rientrocorpodeltesto">
    <w:name w:val="Body Text Indent"/>
    <w:basedOn w:val="Normale"/>
    <w:link w:val="RientrocorpodeltestoCarattere"/>
    <w:rsid w:val="006727B0"/>
    <w:pPr>
      <w:overflowPunct/>
      <w:autoSpaceDE/>
      <w:autoSpaceDN/>
      <w:adjustRightInd/>
      <w:ind w:firstLine="708"/>
      <w:textAlignment w:val="auto"/>
    </w:pPr>
    <w:rPr>
      <w:rFonts w:ascii="Times New Roman" w:hAnsi="Times New Roman"/>
      <w:i/>
      <w:iCs/>
      <w:noProof w:val="0"/>
      <w:sz w:val="24"/>
      <w:szCs w:val="24"/>
    </w:rPr>
  </w:style>
  <w:style w:type="character" w:customStyle="1" w:styleId="RientrocorpodeltestoCarattere">
    <w:name w:val="Rientro corpo del testo Carattere"/>
    <w:link w:val="Rientrocorpodeltesto"/>
    <w:rsid w:val="006727B0"/>
    <w:rPr>
      <w:i/>
      <w:iCs/>
      <w:sz w:val="24"/>
      <w:szCs w:val="24"/>
    </w:rPr>
  </w:style>
  <w:style w:type="paragraph" w:customStyle="1" w:styleId="Testopredefinito12">
    <w:name w:val="Testo predefinito:1:2"/>
    <w:basedOn w:val="Normale"/>
    <w:uiPriority w:val="99"/>
    <w:rsid w:val="00297D2E"/>
    <w:pPr>
      <w:overflowPunct/>
      <w:textAlignment w:val="auto"/>
    </w:pPr>
    <w:rPr>
      <w:rFonts w:ascii="Times New Roman" w:hAnsi="Times New Roman"/>
      <w:noProof w:val="0"/>
      <w:sz w:val="24"/>
      <w:szCs w:val="24"/>
    </w:rPr>
  </w:style>
  <w:style w:type="paragraph" w:styleId="Corpodeltesto2">
    <w:name w:val="Body Text 2"/>
    <w:basedOn w:val="Normale"/>
    <w:link w:val="Corpodeltesto2Carattere"/>
    <w:rsid w:val="00B211C8"/>
    <w:pPr>
      <w:spacing w:after="120" w:line="480" w:lineRule="auto"/>
    </w:pPr>
    <w:rPr>
      <w:noProof w:val="0"/>
      <w:lang w:val="en-US" w:eastAsia="x-none"/>
    </w:rPr>
  </w:style>
  <w:style w:type="character" w:customStyle="1" w:styleId="Corpodeltesto2Carattere">
    <w:name w:val="Corpo del testo 2 Carattere"/>
    <w:link w:val="Corpodeltesto2"/>
    <w:rsid w:val="00B211C8"/>
    <w:rPr>
      <w:rFonts w:ascii="Tms Rmn" w:hAnsi="Tms Rmn"/>
      <w:lang w:val="en-US" w:eastAsia="x-none"/>
    </w:rPr>
  </w:style>
  <w:style w:type="character" w:styleId="Collegamentoipertestuale">
    <w:name w:val="Hyperlink"/>
    <w:rsid w:val="00B211C8"/>
    <w:rPr>
      <w:color w:val="0000FF"/>
      <w:u w:val="single"/>
    </w:rPr>
  </w:style>
  <w:style w:type="paragraph" w:styleId="NormaleWeb">
    <w:name w:val="Normal (Web)"/>
    <w:basedOn w:val="Normale"/>
    <w:unhideWhenUsed/>
    <w:rsid w:val="00DF4EFB"/>
    <w:pPr>
      <w:overflowPunct/>
      <w:autoSpaceDE/>
      <w:autoSpaceDN/>
      <w:adjustRightInd/>
      <w:spacing w:before="100" w:beforeAutospacing="1" w:after="100" w:afterAutospacing="1"/>
      <w:textAlignment w:val="auto"/>
    </w:pPr>
    <w:rPr>
      <w:rFonts w:ascii="Times New Roman" w:hAnsi="Times New Roman"/>
      <w:noProof w:val="0"/>
      <w:sz w:val="24"/>
      <w:szCs w:val="24"/>
    </w:rPr>
  </w:style>
  <w:style w:type="paragraph" w:customStyle="1" w:styleId="Testopredefinito2">
    <w:name w:val="Testo predefinito:2"/>
    <w:basedOn w:val="Normale"/>
    <w:rsid w:val="00DF4EFB"/>
    <w:pPr>
      <w:textAlignment w:val="auto"/>
    </w:pPr>
    <w:rPr>
      <w:rFonts w:ascii="Times New Roman" w:hAnsi="Times New Roman"/>
      <w:noProof w:val="0"/>
      <w:color w:val="000000"/>
      <w:sz w:val="24"/>
    </w:rPr>
  </w:style>
  <w:style w:type="paragraph" w:customStyle="1" w:styleId="Default">
    <w:name w:val="Default"/>
    <w:rsid w:val="00745AA2"/>
    <w:pPr>
      <w:autoSpaceDE w:val="0"/>
      <w:autoSpaceDN w:val="0"/>
      <w:adjustRightInd w:val="0"/>
    </w:pPr>
    <w:rPr>
      <w:rFonts w:ascii="Book Antiqua" w:hAnsi="Book Antiqua" w:cs="Book Antiqua"/>
      <w:color w:val="000000"/>
      <w:sz w:val="24"/>
      <w:szCs w:val="24"/>
    </w:rPr>
  </w:style>
  <w:style w:type="paragraph" w:styleId="Paragrafoelenco">
    <w:name w:val="List Paragraph"/>
    <w:basedOn w:val="Normale"/>
    <w:uiPriority w:val="34"/>
    <w:qFormat/>
    <w:rsid w:val="00745AA2"/>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overflowPunct w:val="0"/>
      <w:autoSpaceDE w:val="0"/>
      <w:autoSpaceDN w:val="0"/>
      <w:adjustRightInd w:val="0"/>
      <w:textAlignment w:val="baseline"/>
    </w:pPr>
    <w:rPr>
      <w:rFonts w:ascii="Tms Rmn" w:hAnsi="Tms Rmn"/>
      <w:noProof/>
    </w:rPr>
  </w:style>
  <w:style w:type="paragraph" w:styleId="Titolo7">
    <w:name w:val="heading 7"/>
    <w:basedOn w:val="Normale"/>
    <w:next w:val="Normale"/>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outlineLvl w:val="6"/>
    </w:pPr>
    <w:rPr>
      <w:rFonts w:ascii="Arial" w:hAnsi="Arial"/>
      <w:b/>
      <w:noProof w:val="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spacing w:after="960"/>
      <w:jc w:val="center"/>
    </w:pPr>
    <w:rPr>
      <w:rFonts w:ascii="Arial Black" w:hAnsi="Arial Black"/>
      <w:sz w:val="48"/>
    </w:rPr>
  </w:style>
  <w:style w:type="paragraph" w:customStyle="1" w:styleId="Corpodeltesto21">
    <w:name w:val="Corpo del testo 21"/>
    <w:basedOn w:val="Normale"/>
    <w:rPr>
      <w:rFonts w:ascii="Times New Roman" w:hAnsi="Times New Roman"/>
      <w:noProof w:val="0"/>
      <w:sz w:val="28"/>
    </w:rPr>
  </w:style>
  <w:style w:type="paragraph" w:customStyle="1" w:styleId="Testopredefi">
    <w:name w:val="Testo predefi"/>
    <w:basedOn w:val="Normale"/>
    <w:rPr>
      <w:rFonts w:ascii="Times New Roman" w:hAnsi="Times New Roman"/>
      <w:sz w:val="24"/>
    </w:rPr>
  </w:style>
  <w:style w:type="paragraph" w:customStyle="1" w:styleId="Rientroprimariga">
    <w:name w:val="Rientro prima riga"/>
    <w:basedOn w:val="Normale"/>
    <w:pPr>
      <w:ind w:firstLine="720"/>
    </w:pPr>
    <w:rPr>
      <w:rFonts w:ascii="Times New Roman" w:hAnsi="Times New Roman"/>
      <w:sz w:val="24"/>
    </w:rPr>
  </w:style>
  <w:style w:type="paragraph" w:customStyle="1" w:styleId="Testotabella">
    <w:name w:val="Testo tabella"/>
    <w:basedOn w:val="Normale"/>
    <w:pPr>
      <w:tabs>
        <w:tab w:val="decimal" w:pos="0"/>
      </w:tabs>
    </w:pPr>
    <w:rPr>
      <w:rFonts w:ascii="Times New Roman" w:hAnsi="Times New Roman"/>
      <w:sz w:val="24"/>
    </w:rPr>
  </w:style>
  <w:style w:type="paragraph" w:customStyle="1" w:styleId="Numerazstruttura">
    <w:name w:val="Numeraz. struttura"/>
    <w:basedOn w:val="Normale"/>
    <w:rPr>
      <w:rFonts w:ascii="Times New Roman" w:hAnsi="Times New Roman"/>
      <w:sz w:val="24"/>
    </w:rPr>
  </w:style>
  <w:style w:type="paragraph" w:customStyle="1" w:styleId="Intest3">
    <w:name w:val="Intest. 3"/>
    <w:basedOn w:val="Normale"/>
    <w:pPr>
      <w:spacing w:before="120" w:after="120"/>
    </w:pPr>
    <w:rPr>
      <w:rFonts w:ascii="Times New Roman" w:hAnsi="Times New Roman"/>
      <w:sz w:val="24"/>
    </w:rPr>
  </w:style>
  <w:style w:type="paragraph" w:customStyle="1" w:styleId="Intest2">
    <w:name w:val="Intest. 2"/>
    <w:basedOn w:val="Normale"/>
    <w:pPr>
      <w:spacing w:before="120" w:after="120"/>
    </w:pPr>
    <w:rPr>
      <w:rFonts w:ascii="Arial" w:hAnsi="Arial"/>
      <w:sz w:val="24"/>
    </w:rPr>
  </w:style>
  <w:style w:type="paragraph" w:customStyle="1" w:styleId="Intest1">
    <w:name w:val="Intest. 1"/>
    <w:basedOn w:val="Normale"/>
    <w:pPr>
      <w:spacing w:before="280" w:after="140"/>
    </w:pPr>
    <w:rPr>
      <w:rFonts w:ascii="Arial Black" w:hAnsi="Arial Black"/>
      <w:sz w:val="28"/>
    </w:rPr>
  </w:style>
  <w:style w:type="paragraph" w:customStyle="1" w:styleId="Listanumerata">
    <w:name w:val="Lista numerata"/>
    <w:basedOn w:val="Normale"/>
    <w:rPr>
      <w:rFonts w:ascii="Times New Roman" w:hAnsi="Times New Roman"/>
      <w:sz w:val="24"/>
    </w:rPr>
  </w:style>
  <w:style w:type="paragraph" w:customStyle="1" w:styleId="Richiamo2">
    <w:name w:val="Richiamo 2"/>
    <w:basedOn w:val="Normale"/>
    <w:rPr>
      <w:rFonts w:ascii="Times New Roman" w:hAnsi="Times New Roman"/>
      <w:sz w:val="24"/>
    </w:rPr>
  </w:style>
  <w:style w:type="paragraph" w:customStyle="1" w:styleId="Richiamo1">
    <w:name w:val="Richiamo 1"/>
    <w:basedOn w:val="Normale"/>
    <w:rPr>
      <w:rFonts w:ascii="Times New Roman" w:hAnsi="Times New Roman"/>
      <w:sz w:val="24"/>
    </w:rPr>
  </w:style>
  <w:style w:type="paragraph" w:customStyle="1" w:styleId="Testonormale1">
    <w:name w:val="Testo normale1"/>
    <w:basedOn w:val="Normale"/>
    <w:rPr>
      <w:rFonts w:ascii="Times New Roman" w:hAnsi="Times New Roman"/>
      <w:sz w:val="24"/>
    </w:rPr>
  </w:style>
  <w:style w:type="paragraph" w:customStyle="1" w:styleId="Testopredefinito">
    <w:name w:val="Testo predefinito"/>
    <w:basedOn w:val="Normale"/>
    <w:rPr>
      <w:rFonts w:ascii="Times New Roman" w:hAnsi="Times New Roman"/>
      <w:sz w:val="24"/>
    </w:rPr>
  </w:style>
  <w:style w:type="paragraph" w:customStyle="1" w:styleId="Corpodeltesto22">
    <w:name w:val="Corpo del testo 22"/>
    <w:basedOn w:val="Normale"/>
    <w:pPr>
      <w:ind w:left="207"/>
      <w:jc w:val="both"/>
    </w:pPr>
    <w:rPr>
      <w:rFonts w:ascii="Times New Roman" w:hAnsi="Times New Roman"/>
      <w:noProof w:val="0"/>
      <w:sz w:val="24"/>
    </w:rPr>
  </w:style>
  <w:style w:type="paragraph" w:styleId="Puntoelenco">
    <w:name w:val="List Bullet"/>
    <w:basedOn w:val="Normale"/>
    <w:pPr>
      <w:jc w:val="both"/>
    </w:pPr>
    <w:rPr>
      <w:rFonts w:ascii="Arial" w:hAnsi="Arial"/>
      <w:noProof w:val="0"/>
      <w:sz w:val="24"/>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semiHidden/>
    <w:rsid w:val="00F6508B"/>
    <w:rPr>
      <w:rFonts w:ascii="Tahoma" w:hAnsi="Tahoma" w:cs="Tahoma"/>
      <w:sz w:val="16"/>
      <w:szCs w:val="16"/>
    </w:rPr>
  </w:style>
  <w:style w:type="character" w:customStyle="1" w:styleId="IntestazioneCarattere">
    <w:name w:val="Intestazione Carattere"/>
    <w:link w:val="Intestazione"/>
    <w:rsid w:val="006727B0"/>
    <w:rPr>
      <w:rFonts w:ascii="Tms Rmn" w:hAnsi="Tms Rmn"/>
      <w:noProof/>
    </w:rPr>
  </w:style>
  <w:style w:type="paragraph" w:styleId="Rientrocorpodeltesto">
    <w:name w:val="Body Text Indent"/>
    <w:basedOn w:val="Normale"/>
    <w:link w:val="RientrocorpodeltestoCarattere"/>
    <w:rsid w:val="006727B0"/>
    <w:pPr>
      <w:overflowPunct/>
      <w:autoSpaceDE/>
      <w:autoSpaceDN/>
      <w:adjustRightInd/>
      <w:ind w:firstLine="708"/>
      <w:textAlignment w:val="auto"/>
    </w:pPr>
    <w:rPr>
      <w:rFonts w:ascii="Times New Roman" w:hAnsi="Times New Roman"/>
      <w:i/>
      <w:iCs/>
      <w:noProof w:val="0"/>
      <w:sz w:val="24"/>
      <w:szCs w:val="24"/>
    </w:rPr>
  </w:style>
  <w:style w:type="character" w:customStyle="1" w:styleId="RientrocorpodeltestoCarattere">
    <w:name w:val="Rientro corpo del testo Carattere"/>
    <w:link w:val="Rientrocorpodeltesto"/>
    <w:rsid w:val="006727B0"/>
    <w:rPr>
      <w:i/>
      <w:iCs/>
      <w:sz w:val="24"/>
      <w:szCs w:val="24"/>
    </w:rPr>
  </w:style>
  <w:style w:type="paragraph" w:customStyle="1" w:styleId="Testopredefinito12">
    <w:name w:val="Testo predefinito:1:2"/>
    <w:basedOn w:val="Normale"/>
    <w:uiPriority w:val="99"/>
    <w:rsid w:val="00297D2E"/>
    <w:pPr>
      <w:overflowPunct/>
      <w:textAlignment w:val="auto"/>
    </w:pPr>
    <w:rPr>
      <w:rFonts w:ascii="Times New Roman" w:hAnsi="Times New Roman"/>
      <w:noProof w:val="0"/>
      <w:sz w:val="24"/>
      <w:szCs w:val="24"/>
    </w:rPr>
  </w:style>
  <w:style w:type="paragraph" w:styleId="Corpodeltesto2">
    <w:name w:val="Body Text 2"/>
    <w:basedOn w:val="Normale"/>
    <w:link w:val="Corpodeltesto2Carattere"/>
    <w:rsid w:val="00B211C8"/>
    <w:pPr>
      <w:spacing w:after="120" w:line="480" w:lineRule="auto"/>
    </w:pPr>
    <w:rPr>
      <w:noProof w:val="0"/>
      <w:lang w:val="en-US" w:eastAsia="x-none"/>
    </w:rPr>
  </w:style>
  <w:style w:type="character" w:customStyle="1" w:styleId="Corpodeltesto2Carattere">
    <w:name w:val="Corpo del testo 2 Carattere"/>
    <w:link w:val="Corpodeltesto2"/>
    <w:rsid w:val="00B211C8"/>
    <w:rPr>
      <w:rFonts w:ascii="Tms Rmn" w:hAnsi="Tms Rmn"/>
      <w:lang w:val="en-US" w:eastAsia="x-none"/>
    </w:rPr>
  </w:style>
  <w:style w:type="character" w:styleId="Collegamentoipertestuale">
    <w:name w:val="Hyperlink"/>
    <w:rsid w:val="00B211C8"/>
    <w:rPr>
      <w:color w:val="0000FF"/>
      <w:u w:val="single"/>
    </w:rPr>
  </w:style>
  <w:style w:type="paragraph" w:styleId="NormaleWeb">
    <w:name w:val="Normal (Web)"/>
    <w:basedOn w:val="Normale"/>
    <w:unhideWhenUsed/>
    <w:rsid w:val="00DF4EFB"/>
    <w:pPr>
      <w:overflowPunct/>
      <w:autoSpaceDE/>
      <w:autoSpaceDN/>
      <w:adjustRightInd/>
      <w:spacing w:before="100" w:beforeAutospacing="1" w:after="100" w:afterAutospacing="1"/>
      <w:textAlignment w:val="auto"/>
    </w:pPr>
    <w:rPr>
      <w:rFonts w:ascii="Times New Roman" w:hAnsi="Times New Roman"/>
      <w:noProof w:val="0"/>
      <w:sz w:val="24"/>
      <w:szCs w:val="24"/>
    </w:rPr>
  </w:style>
  <w:style w:type="paragraph" w:customStyle="1" w:styleId="Testopredefinito2">
    <w:name w:val="Testo predefinito:2"/>
    <w:basedOn w:val="Normale"/>
    <w:rsid w:val="00DF4EFB"/>
    <w:pPr>
      <w:textAlignment w:val="auto"/>
    </w:pPr>
    <w:rPr>
      <w:rFonts w:ascii="Times New Roman" w:hAnsi="Times New Roman"/>
      <w:noProof w:val="0"/>
      <w:color w:val="000000"/>
      <w:sz w:val="24"/>
    </w:rPr>
  </w:style>
  <w:style w:type="paragraph" w:customStyle="1" w:styleId="Default">
    <w:name w:val="Default"/>
    <w:rsid w:val="00745AA2"/>
    <w:pPr>
      <w:autoSpaceDE w:val="0"/>
      <w:autoSpaceDN w:val="0"/>
      <w:adjustRightInd w:val="0"/>
    </w:pPr>
    <w:rPr>
      <w:rFonts w:ascii="Book Antiqua" w:hAnsi="Book Antiqua" w:cs="Book Antiqua"/>
      <w:color w:val="000000"/>
      <w:sz w:val="24"/>
      <w:szCs w:val="24"/>
    </w:rPr>
  </w:style>
  <w:style w:type="paragraph" w:styleId="Paragrafoelenco">
    <w:name w:val="List Paragraph"/>
    <w:basedOn w:val="Normale"/>
    <w:uiPriority w:val="34"/>
    <w:qFormat/>
    <w:rsid w:val="00745AA2"/>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96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usl.pe.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usl.p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sl.pe.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protocollo.aslpe@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0D5085-692D-4684-B1DE-25949E6C2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2168</Words>
  <Characters>12358</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ASL Pescara</Company>
  <LinksUpToDate>false</LinksUpToDate>
  <CharactersWithSpaces>14498</CharactersWithSpaces>
  <SharedDoc>false</SharedDoc>
  <HLinks>
    <vt:vector size="24" baseType="variant">
      <vt:variant>
        <vt:i4>4390974</vt:i4>
      </vt:variant>
      <vt:variant>
        <vt:i4>9</vt:i4>
      </vt:variant>
      <vt:variant>
        <vt:i4>0</vt:i4>
      </vt:variant>
      <vt:variant>
        <vt:i4>5</vt:i4>
      </vt:variant>
      <vt:variant>
        <vt:lpwstr>mailto:protocollo.aslpe@pec.it</vt:lpwstr>
      </vt:variant>
      <vt:variant>
        <vt:lpwstr/>
      </vt:variant>
      <vt:variant>
        <vt:i4>3407971</vt:i4>
      </vt:variant>
      <vt:variant>
        <vt:i4>6</vt:i4>
      </vt:variant>
      <vt:variant>
        <vt:i4>0</vt:i4>
      </vt:variant>
      <vt:variant>
        <vt:i4>5</vt:i4>
      </vt:variant>
      <vt:variant>
        <vt:lpwstr>http://www.ausl.pe.it/</vt:lpwstr>
      </vt:variant>
      <vt:variant>
        <vt:lpwstr/>
      </vt:variant>
      <vt:variant>
        <vt:i4>3407971</vt:i4>
      </vt:variant>
      <vt:variant>
        <vt:i4>3</vt:i4>
      </vt:variant>
      <vt:variant>
        <vt:i4>0</vt:i4>
      </vt:variant>
      <vt:variant>
        <vt:i4>5</vt:i4>
      </vt:variant>
      <vt:variant>
        <vt:lpwstr>http://www.ausl.pe.it/</vt:lpwstr>
      </vt:variant>
      <vt:variant>
        <vt:lpwstr/>
      </vt:variant>
      <vt:variant>
        <vt:i4>3407971</vt:i4>
      </vt:variant>
      <vt:variant>
        <vt:i4>0</vt:i4>
      </vt:variant>
      <vt:variant>
        <vt:i4>0</vt:i4>
      </vt:variant>
      <vt:variant>
        <vt:i4>5</vt:i4>
      </vt:variant>
      <vt:variant>
        <vt:lpwstr>http://www.ausl.pe.it/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PC552T4T6</dc:creator>
  <cp:lastModifiedBy>Silvana Peluso</cp:lastModifiedBy>
  <cp:revision>2</cp:revision>
  <cp:lastPrinted>2017-08-08T14:31:00Z</cp:lastPrinted>
  <dcterms:created xsi:type="dcterms:W3CDTF">2017-08-08T14:35:00Z</dcterms:created>
  <dcterms:modified xsi:type="dcterms:W3CDTF">2017-08-08T14:35:00Z</dcterms:modified>
</cp:coreProperties>
</file>